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SMLOUVA O DODÁVCE PRODUKTŮ č.</w:t>
      </w:r>
      <w:r w:rsidDel="00000000" w:rsidR="00000000" w:rsidRPr="00000000">
        <w:rPr>
          <w:rFonts w:ascii="Arial" w:cs="Arial" w:eastAsia="Arial" w:hAnsi="Arial"/>
          <w:b w:val="0"/>
          <w:sz w:val="20"/>
          <w:szCs w:val="20"/>
          <w:rtl w:val="0"/>
        </w:rPr>
        <w:t xml:space="preserve"> [</w:t>
      </w:r>
      <w:r w:rsidDel="00000000" w:rsidR="00000000" w:rsidRPr="00000000">
        <w:rPr>
          <w:rFonts w:ascii="Arial" w:cs="Arial" w:eastAsia="Arial" w:hAnsi="Arial"/>
          <w:b w:val="0"/>
          <w:sz w:val="20"/>
          <w:szCs w:val="20"/>
          <w:highlight w:val="yellow"/>
          <w:rtl w:val="0"/>
        </w:rPr>
        <w:t xml:space="preserve">číslo smlouvy</w:t>
      </w:r>
      <w:r w:rsidDel="00000000" w:rsidR="00000000" w:rsidRPr="00000000">
        <w:rPr>
          <w:rFonts w:ascii="Arial" w:cs="Arial" w:eastAsia="Arial" w:hAnsi="Arial"/>
          <w:b w:val="0"/>
          <w:sz w:val="20"/>
          <w:szCs w:val="20"/>
          <w:rtl w:val="0"/>
        </w:rPr>
        <w:t xml:space="preserve">]</w:t>
      </w:r>
      <w:r w:rsidDel="00000000" w:rsidR="00000000" w:rsidRPr="00000000">
        <w:rPr>
          <w:rtl w:val="0"/>
        </w:rPr>
      </w:r>
    </w:p>
    <w:p w:rsidR="00000000" w:rsidDel="00000000" w:rsidP="00000000" w:rsidRDefault="00000000" w:rsidRPr="00000000" w14:paraId="00000002">
      <w:pPr>
        <w:spacing w:before="1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(dále také jako „</w:t>
      </w:r>
      <w:r w:rsidDel="00000000" w:rsidR="00000000" w:rsidRPr="00000000">
        <w:rPr>
          <w:rFonts w:ascii="Arial" w:cs="Arial" w:eastAsia="Arial" w:hAnsi="Arial"/>
          <w:b w:val="1"/>
          <w:sz w:val="20"/>
          <w:szCs w:val="20"/>
          <w:rtl w:val="0"/>
        </w:rPr>
        <w:t xml:space="preserve">Smlouva</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03">
      <w:pPr>
        <w:rPr>
          <w:rFonts w:ascii="Arial" w:cs="Arial" w:eastAsia="Arial" w:hAnsi="Arial"/>
          <w:sz w:val="20"/>
          <w:szCs w:val="20"/>
        </w:rPr>
      </w:pPr>
      <w:r w:rsidDel="00000000" w:rsidR="00000000" w:rsidRPr="00000000">
        <w:rPr>
          <w:rFonts w:ascii="Arial" w:cs="Arial" w:eastAsia="Arial" w:hAnsi="Arial"/>
          <w:sz w:val="20"/>
          <w:szCs w:val="20"/>
          <w:rtl w:val="0"/>
        </w:rPr>
        <w:t xml:space="preserve">uzavřená níže uvedeného dne mezi následujícími smluvními stranami:</w:t>
      </w:r>
    </w:p>
    <w:p w:rsidR="00000000" w:rsidDel="00000000" w:rsidP="00000000" w:rsidRDefault="00000000" w:rsidRPr="00000000" w14:paraId="00000004">
      <w:pPr>
        <w:spacing w:after="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D.I.C. SERVICES SE </w:t>
      </w:r>
    </w:p>
    <w:p w:rsidR="00000000" w:rsidDel="00000000" w:rsidP="00000000" w:rsidRDefault="00000000" w:rsidRPr="00000000" w14:paraId="00000005">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IČO: 24238953</w:t>
      </w:r>
    </w:p>
    <w:p w:rsidR="00000000" w:rsidDel="00000000" w:rsidP="00000000" w:rsidRDefault="00000000" w:rsidRPr="00000000" w14:paraId="00000006">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se sídlem Washingtonova 1624/5, Nové Město, 110 00 Praha 1</w:t>
      </w:r>
    </w:p>
    <w:p w:rsidR="00000000" w:rsidDel="00000000" w:rsidP="00000000" w:rsidRDefault="00000000" w:rsidRPr="00000000" w14:paraId="00000007">
      <w:pPr>
        <w:rPr>
          <w:rFonts w:ascii="Arial" w:cs="Arial" w:eastAsia="Arial" w:hAnsi="Arial"/>
          <w:sz w:val="20"/>
          <w:szCs w:val="20"/>
        </w:rPr>
      </w:pPr>
      <w:r w:rsidDel="00000000" w:rsidR="00000000" w:rsidRPr="00000000">
        <w:rPr>
          <w:rFonts w:ascii="Arial" w:cs="Arial" w:eastAsia="Arial" w:hAnsi="Arial"/>
          <w:sz w:val="20"/>
          <w:szCs w:val="20"/>
          <w:rtl w:val="0"/>
        </w:rPr>
        <w:t xml:space="preserve">zapsaná v obchodním rejstříku vedeném u Městského soudu v Praze pod sp. zn. H 850</w:t>
      </w:r>
    </w:p>
    <w:p w:rsidR="00000000" w:rsidDel="00000000" w:rsidP="00000000" w:rsidRDefault="00000000" w:rsidRPr="00000000" w14:paraId="00000008">
      <w:pPr>
        <w:rPr>
          <w:rFonts w:ascii="Arial" w:cs="Arial" w:eastAsia="Arial" w:hAnsi="Arial"/>
          <w:sz w:val="20"/>
          <w:szCs w:val="20"/>
        </w:rPr>
      </w:pPr>
      <w:r w:rsidDel="00000000" w:rsidR="00000000" w:rsidRPr="00000000">
        <w:rPr>
          <w:rFonts w:ascii="Arial" w:cs="Arial" w:eastAsia="Arial" w:hAnsi="Arial"/>
          <w:sz w:val="20"/>
          <w:szCs w:val="20"/>
          <w:rtl w:val="0"/>
        </w:rPr>
        <w:t xml:space="preserve">(dále také jako „</w:t>
      </w:r>
      <w:r w:rsidDel="00000000" w:rsidR="00000000" w:rsidRPr="00000000">
        <w:rPr>
          <w:rFonts w:ascii="Arial" w:cs="Arial" w:eastAsia="Arial" w:hAnsi="Arial"/>
          <w:b w:val="1"/>
          <w:sz w:val="20"/>
          <w:szCs w:val="20"/>
          <w:rtl w:val="0"/>
        </w:rPr>
        <w:t xml:space="preserve">Dodavatel</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09">
      <w:pPr>
        <w:spacing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w:t>
      </w:r>
    </w:p>
    <w:p w:rsidR="00000000" w:rsidDel="00000000" w:rsidP="00000000" w:rsidRDefault="00000000" w:rsidRPr="00000000" w14:paraId="0000000A">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b w:val="1"/>
          <w:sz w:val="20"/>
          <w:szCs w:val="20"/>
          <w:highlight w:val="yellow"/>
          <w:rtl w:val="0"/>
        </w:rPr>
        <w:t xml:space="preserve">JMÉNO/NÁZEV ZÁKAZNÍKA</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0B">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datum narození / IČO: [</w:t>
      </w:r>
      <w:r w:rsidDel="00000000" w:rsidR="00000000" w:rsidRPr="00000000">
        <w:rPr>
          <w:rFonts w:ascii="Arial" w:cs="Arial" w:eastAsia="Arial" w:hAnsi="Arial"/>
          <w:sz w:val="20"/>
          <w:szCs w:val="20"/>
          <w:highlight w:val="yellow"/>
          <w:rtl w:val="0"/>
        </w:rPr>
        <w:t xml:space="preserve">BUDE DOPLNĚNO</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0C">
      <w:pPr>
        <w:rPr>
          <w:rFonts w:ascii="Arial" w:cs="Arial" w:eastAsia="Arial" w:hAnsi="Arial"/>
          <w:sz w:val="20"/>
          <w:szCs w:val="20"/>
        </w:rPr>
      </w:pPr>
      <w:r w:rsidDel="00000000" w:rsidR="00000000" w:rsidRPr="00000000">
        <w:rPr>
          <w:rFonts w:ascii="Arial" w:cs="Arial" w:eastAsia="Arial" w:hAnsi="Arial"/>
          <w:sz w:val="20"/>
          <w:szCs w:val="20"/>
          <w:rtl w:val="0"/>
        </w:rPr>
        <w:t xml:space="preserve">bytem / se sídlem [</w:t>
      </w:r>
      <w:r w:rsidDel="00000000" w:rsidR="00000000" w:rsidRPr="00000000">
        <w:rPr>
          <w:rFonts w:ascii="Arial" w:cs="Arial" w:eastAsia="Arial" w:hAnsi="Arial"/>
          <w:sz w:val="20"/>
          <w:szCs w:val="20"/>
          <w:highlight w:val="yellow"/>
          <w:rtl w:val="0"/>
        </w:rPr>
        <w:t xml:space="preserve">BUDE DOPLNĚNO</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0D">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(dále také jako „</w:t>
      </w:r>
      <w:r w:rsidDel="00000000" w:rsidR="00000000" w:rsidRPr="00000000">
        <w:rPr>
          <w:rFonts w:ascii="Arial" w:cs="Arial" w:eastAsia="Arial" w:hAnsi="Arial"/>
          <w:b w:val="1"/>
          <w:sz w:val="20"/>
          <w:szCs w:val="20"/>
          <w:rtl w:val="0"/>
        </w:rPr>
        <w:t xml:space="preserve">Zákazník</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0E">
      <w:pPr>
        <w:pStyle w:val="Heading1"/>
        <w:numPr>
          <w:ilvl w:val="0"/>
          <w:numId w:val="2"/>
        </w:numPr>
        <w:ind w:left="567" w:hanging="567"/>
        <w:rPr>
          <w:rFonts w:ascii="Arial" w:cs="Arial" w:eastAsia="Arial" w:hAnsi="Arial"/>
          <w:sz w:val="20"/>
          <w:szCs w:val="20"/>
        </w:rPr>
      </w:pPr>
      <w:r w:rsidDel="00000000" w:rsidR="00000000" w:rsidRPr="00000000">
        <w:rPr>
          <w:rFonts w:ascii="Arial" w:cs="Arial" w:eastAsia="Arial" w:hAnsi="Arial"/>
          <w:sz w:val="20"/>
          <w:szCs w:val="20"/>
          <w:rtl w:val="0"/>
        </w:rPr>
        <w:t xml:space="preserve">Všeobecné obchodní podmínky</w:t>
      </w:r>
    </w:p>
    <w:p w:rsidR="00000000" w:rsidDel="00000000" w:rsidP="00000000" w:rsidRDefault="00000000" w:rsidRPr="00000000" w14:paraId="0000000F">
      <w:pPr>
        <w:pBdr>
          <w:top w:space="0" w:sz="0" w:val="nil"/>
          <w:left w:space="0" w:sz="0" w:val="nil"/>
          <w:bottom w:space="0" w:sz="0" w:val="nil"/>
          <w:right w:space="0" w:sz="0" w:val="nil"/>
          <w:between w:space="0" w:sz="0" w:val="nil"/>
        </w:pBdr>
        <w:ind w:left="56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Tato Smlouva se řídí ustanoveními Všeobecnými obchodními podmínkami pro dodávku produktů (dále také jako „</w:t>
      </w:r>
      <w:r w:rsidDel="00000000" w:rsidR="00000000" w:rsidRPr="00000000">
        <w:rPr>
          <w:rFonts w:ascii="Arial" w:cs="Arial" w:eastAsia="Arial" w:hAnsi="Arial"/>
          <w:b w:val="1"/>
          <w:color w:val="000000"/>
          <w:sz w:val="20"/>
          <w:szCs w:val="20"/>
          <w:rtl w:val="0"/>
        </w:rPr>
        <w:t xml:space="preserve">VOP</w:t>
      </w:r>
      <w:r w:rsidDel="00000000" w:rsidR="00000000" w:rsidRPr="00000000">
        <w:rPr>
          <w:rFonts w:ascii="Arial" w:cs="Arial" w:eastAsia="Arial" w:hAnsi="Arial"/>
          <w:color w:val="000000"/>
          <w:sz w:val="20"/>
          <w:szCs w:val="20"/>
          <w:rtl w:val="0"/>
        </w:rPr>
        <w:t xml:space="preserve">“) vydanými Dodavatelem, které jsou nedílnou součástí této Smlouvy. Pojmy s počátečním velkým písmenem použité ve Smlouvě mají význam popsaný ve VOP. Dodavatel je oprávněn VOP změnit způsobem stanoveným ve VOP.</w:t>
      </w:r>
    </w:p>
    <w:p w:rsidR="00000000" w:rsidDel="00000000" w:rsidP="00000000" w:rsidRDefault="00000000" w:rsidRPr="00000000" w14:paraId="00000010">
      <w:pPr>
        <w:pStyle w:val="Heading1"/>
        <w:numPr>
          <w:ilvl w:val="0"/>
          <w:numId w:val="2"/>
        </w:numPr>
        <w:spacing w:before="120" w:lineRule="auto"/>
        <w:ind w:left="567" w:hanging="567"/>
        <w:rPr>
          <w:rFonts w:ascii="Arial" w:cs="Arial" w:eastAsia="Arial" w:hAnsi="Arial"/>
          <w:sz w:val="20"/>
          <w:szCs w:val="20"/>
        </w:rPr>
      </w:pPr>
      <w:r w:rsidDel="00000000" w:rsidR="00000000" w:rsidRPr="00000000">
        <w:rPr>
          <w:rFonts w:ascii="Arial" w:cs="Arial" w:eastAsia="Arial" w:hAnsi="Arial"/>
          <w:sz w:val="20"/>
          <w:szCs w:val="20"/>
          <w:rtl w:val="0"/>
        </w:rPr>
        <w:t xml:space="preserve">Specifikace Produktů</w:t>
      </w:r>
    </w:p>
    <w:p w:rsidR="00000000" w:rsidDel="00000000" w:rsidP="00000000" w:rsidRDefault="00000000" w:rsidRPr="00000000" w14:paraId="00000011">
      <w:pPr>
        <w:pBdr>
          <w:top w:space="0" w:sz="0" w:val="nil"/>
          <w:left w:space="0" w:sz="0" w:val="nil"/>
          <w:bottom w:space="0" w:sz="0" w:val="nil"/>
          <w:right w:space="0" w:sz="0" w:val="nil"/>
          <w:between w:space="0" w:sz="0" w:val="nil"/>
        </w:pBdr>
        <w:ind w:left="56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Smlouva se sjednává ve vztahu k následujícím Produktům:</w:t>
      </w:r>
    </w:p>
    <w:tbl>
      <w:tblPr>
        <w:tblStyle w:val="Table1"/>
        <w:tblW w:w="9173.0" w:type="dxa"/>
        <w:jc w:val="left"/>
        <w:tblInd w:w="5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86"/>
        <w:gridCol w:w="4587"/>
        <w:tblGridChange w:id="0">
          <w:tblGrid>
            <w:gridCol w:w="4586"/>
            <w:gridCol w:w="4587"/>
          </w:tblGrid>
        </w:tblGridChange>
      </w:tblGrid>
      <w:tr>
        <w:trPr>
          <w:cantSplit w:val="0"/>
          <w:tblHeader w:val="0"/>
        </w:trPr>
        <w:tc>
          <w:tcPr/>
          <w:p w:rsidR="00000000" w:rsidDel="00000000" w:rsidP="00000000" w:rsidRDefault="00000000" w:rsidRPr="00000000" w14:paraId="00000012">
            <w:pPr>
              <w:pBdr>
                <w:top w:space="0" w:sz="0" w:val="nil"/>
                <w:left w:space="0" w:sz="0" w:val="nil"/>
                <w:bottom w:space="0" w:sz="0" w:val="nil"/>
                <w:right w:space="0" w:sz="0" w:val="nil"/>
                <w:between w:space="0" w:sz="0" w:val="nil"/>
              </w:pBdr>
              <w:spacing w:before="120" w:line="259"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Zařízení</w:t>
            </w:r>
          </w:p>
        </w:tc>
        <w:tc>
          <w:tcPr/>
          <w:p w:rsidR="00000000" w:rsidDel="00000000" w:rsidP="00000000" w:rsidRDefault="00000000" w:rsidRPr="00000000" w14:paraId="00000013">
            <w:pPr>
              <w:pBdr>
                <w:top w:space="0" w:sz="0" w:val="nil"/>
                <w:left w:space="0" w:sz="0" w:val="nil"/>
                <w:bottom w:space="0" w:sz="0" w:val="nil"/>
                <w:right w:space="0" w:sz="0" w:val="nil"/>
                <w:between w:space="0" w:sz="0" w:val="nil"/>
              </w:pBdr>
              <w:spacing w:before="120" w:line="259"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Počet kusů</w:t>
            </w:r>
          </w:p>
        </w:tc>
      </w:tr>
      <w:tr>
        <w:trPr>
          <w:cantSplit w:val="0"/>
          <w:tblHeader w:val="0"/>
        </w:trPr>
        <w:tc>
          <w:tcPr/>
          <w:p w:rsidR="00000000" w:rsidDel="00000000" w:rsidP="00000000" w:rsidRDefault="00000000" w:rsidRPr="00000000" w14:paraId="00000014">
            <w:pPr>
              <w:pBdr>
                <w:top w:space="0" w:sz="0" w:val="nil"/>
                <w:left w:space="0" w:sz="0" w:val="nil"/>
                <w:bottom w:space="0" w:sz="0" w:val="nil"/>
                <w:right w:space="0" w:sz="0" w:val="nil"/>
                <w:between w:space="0" w:sz="0" w:val="nil"/>
              </w:pBdr>
              <w:spacing w:before="120" w:line="259"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t>
            </w:r>
            <w:r w:rsidDel="00000000" w:rsidR="00000000" w:rsidRPr="00000000">
              <w:rPr>
                <w:rFonts w:ascii="Arial" w:cs="Arial" w:eastAsia="Arial" w:hAnsi="Arial"/>
                <w:color w:val="000000"/>
                <w:sz w:val="20"/>
                <w:szCs w:val="20"/>
                <w:highlight w:val="yellow"/>
                <w:rtl w:val="0"/>
              </w:rPr>
              <w:t xml:space="preserve">Bude doplněno</w:t>
            </w:r>
            <w:r w:rsidDel="00000000" w:rsidR="00000000" w:rsidRPr="00000000">
              <w:rPr>
                <w:rFonts w:ascii="Arial" w:cs="Arial" w:eastAsia="Arial" w:hAnsi="Arial"/>
                <w:color w:val="000000"/>
                <w:sz w:val="20"/>
                <w:szCs w:val="20"/>
                <w:rtl w:val="0"/>
              </w:rPr>
              <w:t xml:space="preserve">]</w:t>
            </w:r>
          </w:p>
        </w:tc>
        <w:tc>
          <w:tcPr/>
          <w:p w:rsidR="00000000" w:rsidDel="00000000" w:rsidP="00000000" w:rsidRDefault="00000000" w:rsidRPr="00000000" w14:paraId="00000015">
            <w:pPr>
              <w:pBdr>
                <w:top w:space="0" w:sz="0" w:val="nil"/>
                <w:left w:space="0" w:sz="0" w:val="nil"/>
                <w:bottom w:space="0" w:sz="0" w:val="nil"/>
                <w:right w:space="0" w:sz="0" w:val="nil"/>
                <w:between w:space="0" w:sz="0" w:val="nil"/>
              </w:pBdr>
              <w:spacing w:before="120" w:line="259"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t>
            </w:r>
            <w:r w:rsidDel="00000000" w:rsidR="00000000" w:rsidRPr="00000000">
              <w:rPr>
                <w:rFonts w:ascii="Arial" w:cs="Arial" w:eastAsia="Arial" w:hAnsi="Arial"/>
                <w:color w:val="000000"/>
                <w:sz w:val="20"/>
                <w:szCs w:val="20"/>
                <w:highlight w:val="yellow"/>
                <w:rtl w:val="0"/>
              </w:rPr>
              <w:t xml:space="preserve">Bude doplněno</w:t>
            </w:r>
            <w:r w:rsidDel="00000000" w:rsidR="00000000" w:rsidRPr="00000000">
              <w:rPr>
                <w:rFonts w:ascii="Arial" w:cs="Arial" w:eastAsia="Arial" w:hAnsi="Arial"/>
                <w:color w:val="000000"/>
                <w:sz w:val="20"/>
                <w:szCs w:val="20"/>
                <w:rtl w:val="0"/>
              </w:rPr>
              <w:t xml:space="preserve">]</w:t>
            </w:r>
          </w:p>
        </w:tc>
      </w:tr>
      <w:tr>
        <w:trPr>
          <w:cantSplit w:val="0"/>
          <w:tblHeader w:val="0"/>
        </w:trPr>
        <w:tc>
          <w:tcPr/>
          <w:p w:rsidR="00000000" w:rsidDel="00000000" w:rsidP="00000000" w:rsidRDefault="00000000" w:rsidRPr="00000000" w14:paraId="00000016">
            <w:pPr>
              <w:pBdr>
                <w:top w:space="0" w:sz="0" w:val="nil"/>
                <w:left w:space="0" w:sz="0" w:val="nil"/>
                <w:bottom w:space="0" w:sz="0" w:val="nil"/>
                <w:right w:space="0" w:sz="0" w:val="nil"/>
                <w:between w:space="0" w:sz="0" w:val="nil"/>
              </w:pBdr>
              <w:spacing w:before="120" w:line="259"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t>
            </w:r>
            <w:r w:rsidDel="00000000" w:rsidR="00000000" w:rsidRPr="00000000">
              <w:rPr>
                <w:rFonts w:ascii="Arial" w:cs="Arial" w:eastAsia="Arial" w:hAnsi="Arial"/>
                <w:color w:val="000000"/>
                <w:sz w:val="20"/>
                <w:szCs w:val="20"/>
                <w:highlight w:val="yellow"/>
                <w:rtl w:val="0"/>
              </w:rPr>
              <w:t xml:space="preserve">Bude doplněno</w:t>
            </w:r>
            <w:r w:rsidDel="00000000" w:rsidR="00000000" w:rsidRPr="00000000">
              <w:rPr>
                <w:rFonts w:ascii="Arial" w:cs="Arial" w:eastAsia="Arial" w:hAnsi="Arial"/>
                <w:color w:val="000000"/>
                <w:sz w:val="20"/>
                <w:szCs w:val="20"/>
                <w:rtl w:val="0"/>
              </w:rPr>
              <w:t xml:space="preserve">]</w:t>
            </w:r>
          </w:p>
        </w:tc>
        <w:tc>
          <w:tcPr/>
          <w:p w:rsidR="00000000" w:rsidDel="00000000" w:rsidP="00000000" w:rsidRDefault="00000000" w:rsidRPr="00000000" w14:paraId="00000017">
            <w:pPr>
              <w:pBdr>
                <w:top w:space="0" w:sz="0" w:val="nil"/>
                <w:left w:space="0" w:sz="0" w:val="nil"/>
                <w:bottom w:space="0" w:sz="0" w:val="nil"/>
                <w:right w:space="0" w:sz="0" w:val="nil"/>
                <w:between w:space="0" w:sz="0" w:val="nil"/>
              </w:pBdr>
              <w:spacing w:before="120" w:line="259"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t>
            </w:r>
            <w:r w:rsidDel="00000000" w:rsidR="00000000" w:rsidRPr="00000000">
              <w:rPr>
                <w:rFonts w:ascii="Arial" w:cs="Arial" w:eastAsia="Arial" w:hAnsi="Arial"/>
                <w:color w:val="000000"/>
                <w:sz w:val="20"/>
                <w:szCs w:val="20"/>
                <w:highlight w:val="yellow"/>
                <w:rtl w:val="0"/>
              </w:rPr>
              <w:t xml:space="preserve">Bude doplněno</w:t>
            </w:r>
            <w:r w:rsidDel="00000000" w:rsidR="00000000" w:rsidRPr="00000000">
              <w:rPr>
                <w:rFonts w:ascii="Arial" w:cs="Arial" w:eastAsia="Arial" w:hAnsi="Arial"/>
                <w:color w:val="000000"/>
                <w:sz w:val="20"/>
                <w:szCs w:val="20"/>
                <w:rtl w:val="0"/>
              </w:rPr>
              <w:t xml:space="preserve">]</w:t>
            </w:r>
          </w:p>
        </w:tc>
      </w:tr>
      <w:tr>
        <w:trPr>
          <w:cantSplit w:val="0"/>
          <w:tblHeader w:val="0"/>
        </w:trPr>
        <w:tc>
          <w:tcPr/>
          <w:p w:rsidR="00000000" w:rsidDel="00000000" w:rsidP="00000000" w:rsidRDefault="00000000" w:rsidRPr="00000000" w14:paraId="00000018">
            <w:pPr>
              <w:pBdr>
                <w:top w:space="0" w:sz="0" w:val="nil"/>
                <w:left w:space="0" w:sz="0" w:val="nil"/>
                <w:bottom w:space="0" w:sz="0" w:val="nil"/>
                <w:right w:space="0" w:sz="0" w:val="nil"/>
                <w:between w:space="0" w:sz="0" w:val="nil"/>
              </w:pBdr>
              <w:spacing w:before="120" w:line="259"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t>
            </w:r>
            <w:r w:rsidDel="00000000" w:rsidR="00000000" w:rsidRPr="00000000">
              <w:rPr>
                <w:rFonts w:ascii="Arial" w:cs="Arial" w:eastAsia="Arial" w:hAnsi="Arial"/>
                <w:color w:val="000000"/>
                <w:sz w:val="20"/>
                <w:szCs w:val="20"/>
                <w:highlight w:val="yellow"/>
                <w:rtl w:val="0"/>
              </w:rPr>
              <w:t xml:space="preserve">Bude doplněno</w:t>
            </w:r>
            <w:r w:rsidDel="00000000" w:rsidR="00000000" w:rsidRPr="00000000">
              <w:rPr>
                <w:rFonts w:ascii="Arial" w:cs="Arial" w:eastAsia="Arial" w:hAnsi="Arial"/>
                <w:color w:val="000000"/>
                <w:sz w:val="20"/>
                <w:szCs w:val="20"/>
                <w:rtl w:val="0"/>
              </w:rPr>
              <w:t xml:space="preserve">]</w:t>
            </w:r>
          </w:p>
        </w:tc>
        <w:tc>
          <w:tcPr/>
          <w:p w:rsidR="00000000" w:rsidDel="00000000" w:rsidP="00000000" w:rsidRDefault="00000000" w:rsidRPr="00000000" w14:paraId="00000019">
            <w:pPr>
              <w:pBdr>
                <w:top w:space="0" w:sz="0" w:val="nil"/>
                <w:left w:space="0" w:sz="0" w:val="nil"/>
                <w:bottom w:space="0" w:sz="0" w:val="nil"/>
                <w:right w:space="0" w:sz="0" w:val="nil"/>
                <w:between w:space="0" w:sz="0" w:val="nil"/>
              </w:pBdr>
              <w:spacing w:before="120" w:line="259"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t>
            </w:r>
            <w:r w:rsidDel="00000000" w:rsidR="00000000" w:rsidRPr="00000000">
              <w:rPr>
                <w:rFonts w:ascii="Arial" w:cs="Arial" w:eastAsia="Arial" w:hAnsi="Arial"/>
                <w:color w:val="000000"/>
                <w:sz w:val="20"/>
                <w:szCs w:val="20"/>
                <w:highlight w:val="yellow"/>
                <w:rtl w:val="0"/>
              </w:rPr>
              <w:t xml:space="preserve">Bude doplněno</w:t>
            </w:r>
            <w:r w:rsidDel="00000000" w:rsidR="00000000" w:rsidRPr="00000000">
              <w:rPr>
                <w:rFonts w:ascii="Arial" w:cs="Arial" w:eastAsia="Arial" w:hAnsi="Arial"/>
                <w:color w:val="000000"/>
                <w:sz w:val="20"/>
                <w:szCs w:val="20"/>
                <w:rtl w:val="0"/>
              </w:rPr>
              <w:t xml:space="preserve">]</w:t>
            </w:r>
          </w:p>
        </w:tc>
      </w:tr>
    </w:tbl>
    <w:p w:rsidR="00000000" w:rsidDel="00000000" w:rsidP="00000000" w:rsidRDefault="00000000" w:rsidRPr="00000000" w14:paraId="0000001A">
      <w:pPr>
        <w:pStyle w:val="Heading1"/>
        <w:numPr>
          <w:ilvl w:val="0"/>
          <w:numId w:val="2"/>
        </w:numPr>
        <w:spacing w:before="120" w:lineRule="auto"/>
        <w:ind w:left="567" w:hanging="567"/>
        <w:rPr>
          <w:rFonts w:ascii="Arial" w:cs="Arial" w:eastAsia="Arial" w:hAnsi="Arial"/>
          <w:sz w:val="20"/>
          <w:szCs w:val="20"/>
        </w:rPr>
      </w:pPr>
      <w:r w:rsidDel="00000000" w:rsidR="00000000" w:rsidRPr="00000000">
        <w:rPr>
          <w:rFonts w:ascii="Arial" w:cs="Arial" w:eastAsia="Arial" w:hAnsi="Arial"/>
          <w:sz w:val="20"/>
          <w:szCs w:val="20"/>
          <w:rtl w:val="0"/>
        </w:rPr>
        <w:t xml:space="preserve">cena za dodání produktů</w:t>
      </w:r>
    </w:p>
    <w:p w:rsidR="00000000" w:rsidDel="00000000" w:rsidP="00000000" w:rsidRDefault="00000000" w:rsidRPr="00000000" w14:paraId="0000001B">
      <w:pPr>
        <w:pBdr>
          <w:top w:space="0" w:sz="0" w:val="nil"/>
          <w:left w:space="0" w:sz="0" w:val="nil"/>
          <w:bottom w:space="0" w:sz="0" w:val="nil"/>
          <w:right w:space="0" w:sz="0" w:val="nil"/>
          <w:between w:space="0" w:sz="0" w:val="nil"/>
        </w:pBdr>
        <w:ind w:left="56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Zákazník se uzavřením této Smlouvy zavazuje zaplatit za Produkty následující cenu:</w:t>
      </w:r>
    </w:p>
    <w:tbl>
      <w:tblPr>
        <w:tblStyle w:val="Table2"/>
        <w:tblW w:w="9173.0" w:type="dxa"/>
        <w:jc w:val="left"/>
        <w:tblInd w:w="5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57"/>
        <w:gridCol w:w="1905"/>
        <w:gridCol w:w="4211"/>
        <w:tblGridChange w:id="0">
          <w:tblGrid>
            <w:gridCol w:w="3057"/>
            <w:gridCol w:w="1905"/>
            <w:gridCol w:w="4211"/>
          </w:tblGrid>
        </w:tblGridChange>
      </w:tblGrid>
      <w:tr>
        <w:trPr>
          <w:cantSplit w:val="0"/>
          <w:tblHeader w:val="0"/>
        </w:trPr>
        <w:tc>
          <w:tcPr/>
          <w:p w:rsidR="00000000" w:rsidDel="00000000" w:rsidP="00000000" w:rsidRDefault="00000000" w:rsidRPr="00000000" w14:paraId="0000001C">
            <w:pPr>
              <w:pBdr>
                <w:top w:space="0" w:sz="0" w:val="nil"/>
                <w:left w:space="0" w:sz="0" w:val="nil"/>
                <w:bottom w:space="0" w:sz="0" w:val="nil"/>
                <w:right w:space="0" w:sz="0" w:val="nil"/>
                <w:between w:space="0" w:sz="0" w:val="nil"/>
              </w:pBdr>
              <w:spacing w:before="120" w:line="259"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Zařízení</w:t>
            </w:r>
          </w:p>
        </w:tc>
        <w:tc>
          <w:tcPr/>
          <w:p w:rsidR="00000000" w:rsidDel="00000000" w:rsidP="00000000" w:rsidRDefault="00000000" w:rsidRPr="00000000" w14:paraId="0000001D">
            <w:pPr>
              <w:pBdr>
                <w:top w:space="0" w:sz="0" w:val="nil"/>
                <w:left w:space="0" w:sz="0" w:val="nil"/>
                <w:bottom w:space="0" w:sz="0" w:val="nil"/>
                <w:right w:space="0" w:sz="0" w:val="nil"/>
                <w:between w:space="0" w:sz="0" w:val="nil"/>
              </w:pBdr>
              <w:spacing w:before="120" w:line="259"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Počet kusů</w:t>
            </w:r>
          </w:p>
        </w:tc>
        <w:tc>
          <w:tcPr/>
          <w:p w:rsidR="00000000" w:rsidDel="00000000" w:rsidP="00000000" w:rsidRDefault="00000000" w:rsidRPr="00000000" w14:paraId="0000001E">
            <w:pPr>
              <w:pBdr>
                <w:top w:space="0" w:sz="0" w:val="nil"/>
                <w:left w:space="0" w:sz="0" w:val="nil"/>
                <w:bottom w:space="0" w:sz="0" w:val="nil"/>
                <w:right w:space="0" w:sz="0" w:val="nil"/>
                <w:between w:space="0" w:sz="0" w:val="nil"/>
              </w:pBdr>
              <w:spacing w:before="120" w:line="259"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Celková cena bez DPH</w:t>
            </w:r>
          </w:p>
        </w:tc>
      </w:tr>
      <w:tr>
        <w:trPr>
          <w:cantSplit w:val="0"/>
          <w:tblHeader w:val="0"/>
        </w:trPr>
        <w:tc>
          <w:tcPr/>
          <w:p w:rsidR="00000000" w:rsidDel="00000000" w:rsidP="00000000" w:rsidRDefault="00000000" w:rsidRPr="00000000" w14:paraId="0000001F">
            <w:pPr>
              <w:pBdr>
                <w:top w:space="0" w:sz="0" w:val="nil"/>
                <w:left w:space="0" w:sz="0" w:val="nil"/>
                <w:bottom w:space="0" w:sz="0" w:val="nil"/>
                <w:right w:space="0" w:sz="0" w:val="nil"/>
                <w:between w:space="0" w:sz="0" w:val="nil"/>
              </w:pBdr>
              <w:spacing w:before="120" w:line="259"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t>
            </w:r>
            <w:r w:rsidDel="00000000" w:rsidR="00000000" w:rsidRPr="00000000">
              <w:rPr>
                <w:rFonts w:ascii="Arial" w:cs="Arial" w:eastAsia="Arial" w:hAnsi="Arial"/>
                <w:color w:val="000000"/>
                <w:sz w:val="20"/>
                <w:szCs w:val="20"/>
                <w:highlight w:val="yellow"/>
                <w:rtl w:val="0"/>
              </w:rPr>
              <w:t xml:space="preserve">Bude doplněno</w:t>
            </w:r>
            <w:r w:rsidDel="00000000" w:rsidR="00000000" w:rsidRPr="00000000">
              <w:rPr>
                <w:rFonts w:ascii="Arial" w:cs="Arial" w:eastAsia="Arial" w:hAnsi="Arial"/>
                <w:color w:val="000000"/>
                <w:sz w:val="20"/>
                <w:szCs w:val="20"/>
                <w:rtl w:val="0"/>
              </w:rPr>
              <w:t xml:space="preserve">]</w:t>
            </w:r>
          </w:p>
        </w:tc>
        <w:tc>
          <w:tcPr/>
          <w:p w:rsidR="00000000" w:rsidDel="00000000" w:rsidP="00000000" w:rsidRDefault="00000000" w:rsidRPr="00000000" w14:paraId="00000020">
            <w:pPr>
              <w:pBdr>
                <w:top w:space="0" w:sz="0" w:val="nil"/>
                <w:left w:space="0" w:sz="0" w:val="nil"/>
                <w:bottom w:space="0" w:sz="0" w:val="nil"/>
                <w:right w:space="0" w:sz="0" w:val="nil"/>
                <w:between w:space="0" w:sz="0" w:val="nil"/>
              </w:pBdr>
              <w:spacing w:before="120" w:line="259"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t>
            </w:r>
            <w:r w:rsidDel="00000000" w:rsidR="00000000" w:rsidRPr="00000000">
              <w:rPr>
                <w:rFonts w:ascii="Arial" w:cs="Arial" w:eastAsia="Arial" w:hAnsi="Arial"/>
                <w:color w:val="000000"/>
                <w:sz w:val="20"/>
                <w:szCs w:val="20"/>
                <w:highlight w:val="yellow"/>
                <w:rtl w:val="0"/>
              </w:rPr>
              <w:t xml:space="preserve">Bude doplněno</w:t>
            </w:r>
            <w:r w:rsidDel="00000000" w:rsidR="00000000" w:rsidRPr="00000000">
              <w:rPr>
                <w:rFonts w:ascii="Arial" w:cs="Arial" w:eastAsia="Arial" w:hAnsi="Arial"/>
                <w:color w:val="000000"/>
                <w:sz w:val="20"/>
                <w:szCs w:val="20"/>
                <w:rtl w:val="0"/>
              </w:rPr>
              <w:t xml:space="preserve">]</w:t>
            </w:r>
          </w:p>
        </w:tc>
        <w:tc>
          <w:tcPr/>
          <w:p w:rsidR="00000000" w:rsidDel="00000000" w:rsidP="00000000" w:rsidRDefault="00000000" w:rsidRPr="00000000" w14:paraId="00000021">
            <w:pPr>
              <w:pBdr>
                <w:top w:space="0" w:sz="0" w:val="nil"/>
                <w:left w:space="0" w:sz="0" w:val="nil"/>
                <w:bottom w:space="0" w:sz="0" w:val="nil"/>
                <w:right w:space="0" w:sz="0" w:val="nil"/>
                <w:between w:space="0" w:sz="0" w:val="nil"/>
              </w:pBdr>
              <w:spacing w:before="120" w:line="259"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t>
            </w:r>
            <w:r w:rsidDel="00000000" w:rsidR="00000000" w:rsidRPr="00000000">
              <w:rPr>
                <w:rFonts w:ascii="Arial" w:cs="Arial" w:eastAsia="Arial" w:hAnsi="Arial"/>
                <w:color w:val="000000"/>
                <w:sz w:val="20"/>
                <w:szCs w:val="20"/>
                <w:highlight w:val="yellow"/>
                <w:rtl w:val="0"/>
              </w:rPr>
              <w:t xml:space="preserve">Bude doplněno</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color w:val="000000"/>
                <w:sz w:val="20"/>
                <w:szCs w:val="20"/>
                <w:highlight w:val="yellow"/>
                <w:rtl w:val="0"/>
              </w:rPr>
              <w:t xml:space="preserve">%</w:t>
            </w:r>
            <w:r w:rsidDel="00000000" w:rsidR="00000000" w:rsidRPr="00000000">
              <w:rPr>
                <w:rFonts w:ascii="Arial" w:cs="Arial" w:eastAsia="Arial" w:hAnsi="Arial"/>
                <w:color w:val="000000"/>
                <w:sz w:val="20"/>
                <w:szCs w:val="20"/>
                <w:rtl w:val="0"/>
              </w:rPr>
              <w:t xml:space="preserve"> </w:t>
            </w:r>
          </w:p>
        </w:tc>
      </w:tr>
      <w:tr>
        <w:trPr>
          <w:cantSplit w:val="0"/>
          <w:tblHeader w:val="0"/>
        </w:trPr>
        <w:tc>
          <w:tcPr/>
          <w:p w:rsidR="00000000" w:rsidDel="00000000" w:rsidP="00000000" w:rsidRDefault="00000000" w:rsidRPr="00000000" w14:paraId="00000022">
            <w:pPr>
              <w:pBdr>
                <w:top w:space="0" w:sz="0" w:val="nil"/>
                <w:left w:space="0" w:sz="0" w:val="nil"/>
                <w:bottom w:space="0" w:sz="0" w:val="nil"/>
                <w:right w:space="0" w:sz="0" w:val="nil"/>
                <w:between w:space="0" w:sz="0" w:val="nil"/>
              </w:pBdr>
              <w:spacing w:before="120" w:line="259"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t>
            </w:r>
            <w:r w:rsidDel="00000000" w:rsidR="00000000" w:rsidRPr="00000000">
              <w:rPr>
                <w:rFonts w:ascii="Arial" w:cs="Arial" w:eastAsia="Arial" w:hAnsi="Arial"/>
                <w:color w:val="000000"/>
                <w:sz w:val="20"/>
                <w:szCs w:val="20"/>
                <w:highlight w:val="yellow"/>
                <w:rtl w:val="0"/>
              </w:rPr>
              <w:t xml:space="preserve">Bude doplněno</w:t>
            </w:r>
            <w:r w:rsidDel="00000000" w:rsidR="00000000" w:rsidRPr="00000000">
              <w:rPr>
                <w:rFonts w:ascii="Arial" w:cs="Arial" w:eastAsia="Arial" w:hAnsi="Arial"/>
                <w:color w:val="000000"/>
                <w:sz w:val="20"/>
                <w:szCs w:val="20"/>
                <w:rtl w:val="0"/>
              </w:rPr>
              <w:t xml:space="preserve">]</w:t>
            </w:r>
          </w:p>
        </w:tc>
        <w:tc>
          <w:tcPr/>
          <w:p w:rsidR="00000000" w:rsidDel="00000000" w:rsidP="00000000" w:rsidRDefault="00000000" w:rsidRPr="00000000" w14:paraId="00000023">
            <w:pPr>
              <w:pBdr>
                <w:top w:space="0" w:sz="0" w:val="nil"/>
                <w:left w:space="0" w:sz="0" w:val="nil"/>
                <w:bottom w:space="0" w:sz="0" w:val="nil"/>
                <w:right w:space="0" w:sz="0" w:val="nil"/>
                <w:between w:space="0" w:sz="0" w:val="nil"/>
              </w:pBdr>
              <w:spacing w:before="120" w:line="259"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t>
            </w:r>
            <w:r w:rsidDel="00000000" w:rsidR="00000000" w:rsidRPr="00000000">
              <w:rPr>
                <w:rFonts w:ascii="Arial" w:cs="Arial" w:eastAsia="Arial" w:hAnsi="Arial"/>
                <w:color w:val="000000"/>
                <w:sz w:val="20"/>
                <w:szCs w:val="20"/>
                <w:highlight w:val="yellow"/>
                <w:rtl w:val="0"/>
              </w:rPr>
              <w:t xml:space="preserve">Bude doplněno</w:t>
            </w:r>
            <w:r w:rsidDel="00000000" w:rsidR="00000000" w:rsidRPr="00000000">
              <w:rPr>
                <w:rFonts w:ascii="Arial" w:cs="Arial" w:eastAsia="Arial" w:hAnsi="Arial"/>
                <w:color w:val="000000"/>
                <w:sz w:val="20"/>
                <w:szCs w:val="20"/>
                <w:rtl w:val="0"/>
              </w:rPr>
              <w:t xml:space="preserve">]</w:t>
            </w:r>
          </w:p>
        </w:tc>
        <w:tc>
          <w:tcPr/>
          <w:p w:rsidR="00000000" w:rsidDel="00000000" w:rsidP="00000000" w:rsidRDefault="00000000" w:rsidRPr="00000000" w14:paraId="00000024">
            <w:pPr>
              <w:pBdr>
                <w:top w:space="0" w:sz="0" w:val="nil"/>
                <w:left w:space="0" w:sz="0" w:val="nil"/>
                <w:bottom w:space="0" w:sz="0" w:val="nil"/>
                <w:right w:space="0" w:sz="0" w:val="nil"/>
                <w:between w:space="0" w:sz="0" w:val="nil"/>
              </w:pBdr>
              <w:spacing w:before="120" w:line="259"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t>
            </w:r>
            <w:r w:rsidDel="00000000" w:rsidR="00000000" w:rsidRPr="00000000">
              <w:rPr>
                <w:rFonts w:ascii="Arial" w:cs="Arial" w:eastAsia="Arial" w:hAnsi="Arial"/>
                <w:color w:val="000000"/>
                <w:sz w:val="20"/>
                <w:szCs w:val="20"/>
                <w:highlight w:val="yellow"/>
                <w:rtl w:val="0"/>
              </w:rPr>
              <w:t xml:space="preserve">Bude doplněno</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color w:val="000000"/>
                <w:sz w:val="20"/>
                <w:szCs w:val="20"/>
                <w:highlight w:val="yellow"/>
                <w:rtl w:val="0"/>
              </w:rPr>
              <w:t xml:space="preserve">%</w:t>
            </w:r>
            <w:r w:rsidDel="00000000" w:rsidR="00000000" w:rsidRPr="00000000">
              <w:rPr>
                <w:rFonts w:ascii="Arial" w:cs="Arial" w:eastAsia="Arial" w:hAnsi="Arial"/>
                <w:color w:val="000000"/>
                <w:sz w:val="20"/>
                <w:szCs w:val="20"/>
                <w:rtl w:val="0"/>
              </w:rPr>
              <w:t xml:space="preserve"> </w:t>
            </w:r>
          </w:p>
        </w:tc>
      </w:tr>
      <w:tr>
        <w:trPr>
          <w:cantSplit w:val="0"/>
          <w:tblHeader w:val="0"/>
        </w:trPr>
        <w:tc>
          <w:tcPr/>
          <w:p w:rsidR="00000000" w:rsidDel="00000000" w:rsidP="00000000" w:rsidRDefault="00000000" w:rsidRPr="00000000" w14:paraId="00000025">
            <w:pPr>
              <w:pBdr>
                <w:top w:space="0" w:sz="0" w:val="nil"/>
                <w:left w:space="0" w:sz="0" w:val="nil"/>
                <w:bottom w:space="0" w:sz="0" w:val="nil"/>
                <w:right w:space="0" w:sz="0" w:val="nil"/>
                <w:between w:space="0" w:sz="0" w:val="nil"/>
              </w:pBdr>
              <w:spacing w:before="120" w:line="259"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t>
            </w:r>
            <w:r w:rsidDel="00000000" w:rsidR="00000000" w:rsidRPr="00000000">
              <w:rPr>
                <w:rFonts w:ascii="Arial" w:cs="Arial" w:eastAsia="Arial" w:hAnsi="Arial"/>
                <w:color w:val="000000"/>
                <w:sz w:val="20"/>
                <w:szCs w:val="20"/>
                <w:highlight w:val="yellow"/>
                <w:rtl w:val="0"/>
              </w:rPr>
              <w:t xml:space="preserve">Bude doplněno</w:t>
            </w:r>
            <w:r w:rsidDel="00000000" w:rsidR="00000000" w:rsidRPr="00000000">
              <w:rPr>
                <w:rFonts w:ascii="Arial" w:cs="Arial" w:eastAsia="Arial" w:hAnsi="Arial"/>
                <w:color w:val="000000"/>
                <w:sz w:val="20"/>
                <w:szCs w:val="20"/>
                <w:rtl w:val="0"/>
              </w:rPr>
              <w:t xml:space="preserve">]</w:t>
            </w:r>
          </w:p>
        </w:tc>
        <w:tc>
          <w:tcPr/>
          <w:p w:rsidR="00000000" w:rsidDel="00000000" w:rsidP="00000000" w:rsidRDefault="00000000" w:rsidRPr="00000000" w14:paraId="00000026">
            <w:pPr>
              <w:pBdr>
                <w:top w:space="0" w:sz="0" w:val="nil"/>
                <w:left w:space="0" w:sz="0" w:val="nil"/>
                <w:bottom w:space="0" w:sz="0" w:val="nil"/>
                <w:right w:space="0" w:sz="0" w:val="nil"/>
                <w:between w:space="0" w:sz="0" w:val="nil"/>
              </w:pBdr>
              <w:spacing w:before="120" w:line="259"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t>
            </w:r>
            <w:r w:rsidDel="00000000" w:rsidR="00000000" w:rsidRPr="00000000">
              <w:rPr>
                <w:rFonts w:ascii="Arial" w:cs="Arial" w:eastAsia="Arial" w:hAnsi="Arial"/>
                <w:color w:val="000000"/>
                <w:sz w:val="20"/>
                <w:szCs w:val="20"/>
                <w:highlight w:val="yellow"/>
                <w:rtl w:val="0"/>
              </w:rPr>
              <w:t xml:space="preserve">Bude doplněno</w:t>
            </w:r>
            <w:r w:rsidDel="00000000" w:rsidR="00000000" w:rsidRPr="00000000">
              <w:rPr>
                <w:rFonts w:ascii="Arial" w:cs="Arial" w:eastAsia="Arial" w:hAnsi="Arial"/>
                <w:color w:val="000000"/>
                <w:sz w:val="20"/>
                <w:szCs w:val="20"/>
                <w:rtl w:val="0"/>
              </w:rPr>
              <w:t xml:space="preserve">]</w:t>
            </w:r>
          </w:p>
        </w:tc>
        <w:tc>
          <w:tcPr/>
          <w:p w:rsidR="00000000" w:rsidDel="00000000" w:rsidP="00000000" w:rsidRDefault="00000000" w:rsidRPr="00000000" w14:paraId="00000027">
            <w:pPr>
              <w:pBdr>
                <w:top w:space="0" w:sz="0" w:val="nil"/>
                <w:left w:space="0" w:sz="0" w:val="nil"/>
                <w:bottom w:space="0" w:sz="0" w:val="nil"/>
                <w:right w:space="0" w:sz="0" w:val="nil"/>
                <w:between w:space="0" w:sz="0" w:val="nil"/>
              </w:pBdr>
              <w:spacing w:before="120" w:line="259"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t>
            </w:r>
            <w:r w:rsidDel="00000000" w:rsidR="00000000" w:rsidRPr="00000000">
              <w:rPr>
                <w:rFonts w:ascii="Arial" w:cs="Arial" w:eastAsia="Arial" w:hAnsi="Arial"/>
                <w:color w:val="000000"/>
                <w:sz w:val="20"/>
                <w:szCs w:val="20"/>
                <w:highlight w:val="yellow"/>
                <w:rtl w:val="0"/>
              </w:rPr>
              <w:t xml:space="preserve">Bude doplněno</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color w:val="000000"/>
                <w:sz w:val="20"/>
                <w:szCs w:val="20"/>
                <w:highlight w:val="yellow"/>
                <w:rtl w:val="0"/>
              </w:rPr>
              <w:t xml:space="preserve">%</w:t>
            </w:r>
            <w:r w:rsidDel="00000000" w:rsidR="00000000" w:rsidRPr="00000000">
              <w:rPr>
                <w:rFonts w:ascii="Arial" w:cs="Arial" w:eastAsia="Arial" w:hAnsi="Arial"/>
                <w:color w:val="000000"/>
                <w:sz w:val="20"/>
                <w:szCs w:val="20"/>
                <w:rtl w:val="0"/>
              </w:rPr>
              <w:t xml:space="preserve"> </w:t>
            </w:r>
          </w:p>
        </w:tc>
      </w:tr>
    </w:tbl>
    <w:p w:rsidR="00000000" w:rsidDel="00000000" w:rsidP="00000000" w:rsidRDefault="00000000" w:rsidRPr="00000000" w14:paraId="00000028">
      <w:pPr>
        <w:pBdr>
          <w:top w:space="0" w:sz="0" w:val="nil"/>
          <w:left w:space="0" w:sz="0" w:val="nil"/>
          <w:bottom w:space="0" w:sz="0" w:val="nil"/>
          <w:right w:space="0" w:sz="0" w:val="nil"/>
          <w:between w:space="0" w:sz="0" w:val="nil"/>
        </w:pBdr>
        <w:ind w:left="56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Celková cena za dodání Produktů dle této Smlouvy činí celkem </w:t>
      </w:r>
      <w:r w:rsidDel="00000000" w:rsidR="00000000" w:rsidRPr="00000000">
        <w:rPr>
          <w:rFonts w:ascii="Arial" w:cs="Arial" w:eastAsia="Arial" w:hAnsi="Arial"/>
          <w:color w:val="000000"/>
          <w:sz w:val="20"/>
          <w:szCs w:val="20"/>
          <w:highlight w:val="yellow"/>
          <w:rtl w:val="0"/>
        </w:rPr>
        <w:t xml:space="preserve">[Bude doplněno]</w:t>
      </w:r>
      <w:r w:rsidDel="00000000" w:rsidR="00000000" w:rsidRPr="00000000">
        <w:rPr>
          <w:rFonts w:ascii="Arial" w:cs="Arial" w:eastAsia="Arial" w:hAnsi="Arial"/>
          <w:color w:val="000000"/>
          <w:sz w:val="20"/>
          <w:szCs w:val="20"/>
          <w:rtl w:val="0"/>
        </w:rPr>
        <w:t xml:space="preserve"> USD bez DPH a je splatná </w:t>
      </w:r>
      <w:r w:rsidDel="00000000" w:rsidR="00000000" w:rsidRPr="00000000">
        <w:rPr>
          <w:rFonts w:ascii="Arial" w:cs="Arial" w:eastAsia="Arial" w:hAnsi="Arial"/>
          <w:color w:val="000000"/>
          <w:sz w:val="20"/>
          <w:szCs w:val="20"/>
          <w:highlight w:val="yellow"/>
          <w:rtl w:val="0"/>
        </w:rPr>
        <w:t xml:space="preserve">nejpozději do 3 pracovních dnů</w:t>
      </w:r>
      <w:r w:rsidDel="00000000" w:rsidR="00000000" w:rsidRPr="00000000">
        <w:rPr>
          <w:rFonts w:ascii="Arial" w:cs="Arial" w:eastAsia="Arial" w:hAnsi="Arial"/>
          <w:color w:val="000000"/>
          <w:sz w:val="20"/>
          <w:szCs w:val="20"/>
          <w:rtl w:val="0"/>
        </w:rPr>
        <w:t xml:space="preserve"> od uzavření této Smlouvy, a to převodem na bankovní účet Dodavatele č.ú.: </w:t>
      </w:r>
      <w:r w:rsidDel="00000000" w:rsidR="00000000" w:rsidRPr="00000000">
        <w:rPr>
          <w:rFonts w:ascii="Arial" w:cs="Arial" w:eastAsia="Arial" w:hAnsi="Arial"/>
          <w:color w:val="000000"/>
          <w:sz w:val="20"/>
          <w:szCs w:val="20"/>
          <w:highlight w:val="yellow"/>
          <w:rtl w:val="0"/>
        </w:rPr>
        <w:t xml:space="preserve">[Bude doplněno]</w:t>
      </w:r>
      <w:r w:rsidDel="00000000" w:rsidR="00000000" w:rsidRPr="00000000">
        <w:rPr>
          <w:rFonts w:ascii="Arial" w:cs="Arial" w:eastAsia="Arial" w:hAnsi="Arial"/>
          <w:color w:val="000000"/>
          <w:sz w:val="20"/>
          <w:szCs w:val="20"/>
          <w:rtl w:val="0"/>
        </w:rPr>
        <w:t xml:space="preserve">. </w:t>
      </w:r>
    </w:p>
    <w:p w:rsidR="00000000" w:rsidDel="00000000" w:rsidP="00000000" w:rsidRDefault="00000000" w:rsidRPr="00000000" w14:paraId="00000029">
      <w:pPr>
        <w:pBdr>
          <w:top w:space="0" w:sz="0" w:val="nil"/>
          <w:left w:space="0" w:sz="0" w:val="nil"/>
          <w:bottom w:space="0" w:sz="0" w:val="nil"/>
          <w:right w:space="0" w:sz="0" w:val="nil"/>
          <w:between w:space="0" w:sz="0" w:val="nil"/>
        </w:pBdr>
        <w:ind w:left="567" w:firstLine="0"/>
        <w:rPr>
          <w:rFonts w:ascii="Arial" w:cs="Arial" w:eastAsia="Arial" w:hAnsi="Arial"/>
          <w:color w:val="4a86e8"/>
          <w:sz w:val="20"/>
          <w:szCs w:val="20"/>
        </w:rPr>
      </w:pPr>
      <w:r w:rsidDel="00000000" w:rsidR="00000000" w:rsidRPr="00000000">
        <w:rPr>
          <w:rFonts w:ascii="Arial" w:cs="Arial" w:eastAsia="Arial" w:hAnsi="Arial"/>
          <w:color w:val="000000"/>
          <w:sz w:val="20"/>
          <w:szCs w:val="20"/>
          <w:rtl w:val="0"/>
        </w:rPr>
        <w:t xml:space="preserve">Nedojde-li k úhradě celkové ceny za dodání Produktů ve lhůtě dle předchozí věty, je Dodavatel oprávněn odstoupit od této Smlouvy. Odstoupení od Smlouvy je v takovém případě účinné okamžikem doručení odstoupení Zákazníkovi. Odstoupení může Dodavatel učinit i formou elektronické komunikace, zejména e-mailem.</w:t>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ind w:left="56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Zákazník bere na vědomí, že Dodavatel nakupuje příslušné Produkty přímo od jejich výrobce, či distributora, a to zpravidla až po nabytí účinnosti Smlouvy. Z tohoto důvodu se smluvní strany dohodly, že cena za dodání Produktů uhrazená na základě Smlouvy, představuje od okamžiku její úhrady do okamžiku přechodu vlastnického práva k Produktům, které jsou předmětem Smlouvy, na Dodavatele, zálohu na cenu za dodání Produktů. Okamžikem přechodu vlastnického práva k příslušným Produktům na Dodavatele dojde k jednostrannému vzájemnému započtení zálohy na cenu za dodání Produktů oproti ceně za dodání Produktů, resp. započtení nároku Zákazníka vůči Dodavateli na vrácení zálohy oproti nároku Dodavatele vůči Zákazníkovi na zaplacení ceny za dodání Produktů. Obě smluvní strany se započtením podle předchozí věty výslovně souhlasí. Započtením dojde k zaplacení ceny za dodání Produktů.</w:t>
      </w:r>
    </w:p>
    <w:p w:rsidR="00000000" w:rsidDel="00000000" w:rsidP="00000000" w:rsidRDefault="00000000" w:rsidRPr="00000000" w14:paraId="0000002B">
      <w:pPr>
        <w:pStyle w:val="Heading1"/>
        <w:numPr>
          <w:ilvl w:val="0"/>
          <w:numId w:val="2"/>
        </w:numPr>
        <w:spacing w:before="120" w:lineRule="auto"/>
        <w:ind w:left="567" w:hanging="567"/>
        <w:rPr>
          <w:rFonts w:ascii="Arial" w:cs="Arial" w:eastAsia="Arial" w:hAnsi="Arial"/>
          <w:sz w:val="20"/>
          <w:szCs w:val="20"/>
        </w:rPr>
      </w:pPr>
      <w:r w:rsidDel="00000000" w:rsidR="00000000" w:rsidRPr="00000000">
        <w:rPr>
          <w:rFonts w:ascii="Arial" w:cs="Arial" w:eastAsia="Arial" w:hAnsi="Arial"/>
          <w:sz w:val="20"/>
          <w:szCs w:val="20"/>
          <w:rtl w:val="0"/>
        </w:rPr>
        <w:t xml:space="preserve">Předplacený servis</w:t>
      </w:r>
    </w:p>
    <w:p w:rsidR="00000000" w:rsidDel="00000000" w:rsidP="00000000" w:rsidRDefault="00000000" w:rsidRPr="00000000" w14:paraId="0000002C">
      <w:pPr>
        <w:pBdr>
          <w:top w:space="0" w:sz="0" w:val="nil"/>
          <w:left w:space="0" w:sz="0" w:val="nil"/>
          <w:bottom w:space="0" w:sz="0" w:val="nil"/>
          <w:right w:space="0" w:sz="0" w:val="nil"/>
          <w:between w:space="0" w:sz="0" w:val="nil"/>
        </w:pBdr>
        <w:ind w:left="56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Smluvní strany sjednávají předplacený servis v případě vady Produktů nekrytých zárukou ve smyslu čl. 6.1 VOP, a to v následujícím rozsahu:</w:t>
      </w:r>
    </w:p>
    <w:tbl>
      <w:tblPr>
        <w:tblStyle w:val="Table3"/>
        <w:tblW w:w="9173.0" w:type="dxa"/>
        <w:jc w:val="left"/>
        <w:tblInd w:w="5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57"/>
        <w:gridCol w:w="1905"/>
        <w:gridCol w:w="4211"/>
        <w:tblGridChange w:id="0">
          <w:tblGrid>
            <w:gridCol w:w="3057"/>
            <w:gridCol w:w="1905"/>
            <w:gridCol w:w="4211"/>
          </w:tblGrid>
        </w:tblGridChange>
      </w:tblGrid>
      <w:tr>
        <w:trPr>
          <w:cantSplit w:val="0"/>
          <w:tblHeader w:val="0"/>
        </w:trPr>
        <w:tc>
          <w:tcPr/>
          <w:p w:rsidR="00000000" w:rsidDel="00000000" w:rsidP="00000000" w:rsidRDefault="00000000" w:rsidRPr="00000000" w14:paraId="0000002D">
            <w:pPr>
              <w:pBdr>
                <w:top w:space="0" w:sz="0" w:val="nil"/>
                <w:left w:space="0" w:sz="0" w:val="nil"/>
                <w:bottom w:space="0" w:sz="0" w:val="nil"/>
                <w:right w:space="0" w:sz="0" w:val="nil"/>
                <w:between w:space="0" w:sz="0" w:val="nil"/>
              </w:pBdr>
              <w:spacing w:before="120" w:line="259"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Zařízení</w:t>
            </w:r>
          </w:p>
        </w:tc>
        <w:tc>
          <w:tcPr/>
          <w:p w:rsidR="00000000" w:rsidDel="00000000" w:rsidP="00000000" w:rsidRDefault="00000000" w:rsidRPr="00000000" w14:paraId="0000002E">
            <w:pPr>
              <w:pBdr>
                <w:top w:space="0" w:sz="0" w:val="nil"/>
                <w:left w:space="0" w:sz="0" w:val="nil"/>
                <w:bottom w:space="0" w:sz="0" w:val="nil"/>
                <w:right w:space="0" w:sz="0" w:val="nil"/>
                <w:between w:space="0" w:sz="0" w:val="nil"/>
              </w:pBdr>
              <w:spacing w:before="120" w:line="259"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Počet kusů</w:t>
            </w:r>
          </w:p>
        </w:tc>
        <w:tc>
          <w:tcPr/>
          <w:p w:rsidR="00000000" w:rsidDel="00000000" w:rsidP="00000000" w:rsidRDefault="00000000" w:rsidRPr="00000000" w14:paraId="0000002F">
            <w:pPr>
              <w:pBdr>
                <w:top w:space="0" w:sz="0" w:val="nil"/>
                <w:left w:space="0" w:sz="0" w:val="nil"/>
                <w:bottom w:space="0" w:sz="0" w:val="nil"/>
                <w:right w:space="0" w:sz="0" w:val="nil"/>
                <w:between w:space="0" w:sz="0" w:val="nil"/>
              </w:pBdr>
              <w:spacing w:before="120" w:line="259"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Cena opravy krytá předplaceným servisem</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before="120" w:line="259"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pro každý rok od skončení 12 měsíční záruky poskytované výrobcem Produktu, a to po dobu 2 let od skončení 12 měsíční záruky poskytované výrobcem</w:t>
            </w:r>
          </w:p>
        </w:tc>
      </w:tr>
      <w:tr>
        <w:trPr>
          <w:cantSplit w:val="0"/>
          <w:tblHeader w:val="0"/>
        </w:trPr>
        <w:tc>
          <w:tcPr/>
          <w:p w:rsidR="00000000" w:rsidDel="00000000" w:rsidP="00000000" w:rsidRDefault="00000000" w:rsidRPr="00000000" w14:paraId="00000031">
            <w:pPr>
              <w:pBdr>
                <w:top w:space="0" w:sz="0" w:val="nil"/>
                <w:left w:space="0" w:sz="0" w:val="nil"/>
                <w:bottom w:space="0" w:sz="0" w:val="nil"/>
                <w:right w:space="0" w:sz="0" w:val="nil"/>
                <w:between w:space="0" w:sz="0" w:val="nil"/>
              </w:pBdr>
              <w:spacing w:before="120" w:line="259"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t>
            </w:r>
            <w:r w:rsidDel="00000000" w:rsidR="00000000" w:rsidRPr="00000000">
              <w:rPr>
                <w:rFonts w:ascii="Arial" w:cs="Arial" w:eastAsia="Arial" w:hAnsi="Arial"/>
                <w:color w:val="000000"/>
                <w:sz w:val="20"/>
                <w:szCs w:val="20"/>
                <w:highlight w:val="yellow"/>
                <w:rtl w:val="0"/>
              </w:rPr>
              <w:t xml:space="preserve">Bude doplněno</w:t>
            </w:r>
            <w:r w:rsidDel="00000000" w:rsidR="00000000" w:rsidRPr="00000000">
              <w:rPr>
                <w:rFonts w:ascii="Arial" w:cs="Arial" w:eastAsia="Arial" w:hAnsi="Arial"/>
                <w:color w:val="000000"/>
                <w:sz w:val="20"/>
                <w:szCs w:val="20"/>
                <w:rtl w:val="0"/>
              </w:rPr>
              <w:t xml:space="preserve">]</w:t>
            </w:r>
          </w:p>
        </w:tc>
        <w:tc>
          <w:tcPr/>
          <w:p w:rsidR="00000000" w:rsidDel="00000000" w:rsidP="00000000" w:rsidRDefault="00000000" w:rsidRPr="00000000" w14:paraId="00000032">
            <w:pPr>
              <w:pBdr>
                <w:top w:space="0" w:sz="0" w:val="nil"/>
                <w:left w:space="0" w:sz="0" w:val="nil"/>
                <w:bottom w:space="0" w:sz="0" w:val="nil"/>
                <w:right w:space="0" w:sz="0" w:val="nil"/>
                <w:between w:space="0" w:sz="0" w:val="nil"/>
              </w:pBdr>
              <w:spacing w:before="120" w:line="259"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t>
            </w:r>
            <w:r w:rsidDel="00000000" w:rsidR="00000000" w:rsidRPr="00000000">
              <w:rPr>
                <w:rFonts w:ascii="Arial" w:cs="Arial" w:eastAsia="Arial" w:hAnsi="Arial"/>
                <w:color w:val="000000"/>
                <w:sz w:val="20"/>
                <w:szCs w:val="20"/>
                <w:highlight w:val="yellow"/>
                <w:rtl w:val="0"/>
              </w:rPr>
              <w:t xml:space="preserve">Bude doplněno</w:t>
            </w:r>
            <w:r w:rsidDel="00000000" w:rsidR="00000000" w:rsidRPr="00000000">
              <w:rPr>
                <w:rFonts w:ascii="Arial" w:cs="Arial" w:eastAsia="Arial" w:hAnsi="Arial"/>
                <w:color w:val="000000"/>
                <w:sz w:val="20"/>
                <w:szCs w:val="20"/>
                <w:rtl w:val="0"/>
              </w:rPr>
              <w:t xml:space="preserve">]</w:t>
            </w:r>
          </w:p>
        </w:tc>
        <w:tc>
          <w:tcPr/>
          <w:p w:rsidR="00000000" w:rsidDel="00000000" w:rsidP="00000000" w:rsidRDefault="00000000" w:rsidRPr="00000000" w14:paraId="00000033">
            <w:pPr>
              <w:pBdr>
                <w:top w:space="0" w:sz="0" w:val="nil"/>
                <w:left w:space="0" w:sz="0" w:val="nil"/>
                <w:bottom w:space="0" w:sz="0" w:val="nil"/>
                <w:right w:space="0" w:sz="0" w:val="nil"/>
                <w:between w:space="0" w:sz="0" w:val="nil"/>
              </w:pBdr>
              <w:spacing w:before="120" w:line="259"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t>
            </w:r>
            <w:r w:rsidDel="00000000" w:rsidR="00000000" w:rsidRPr="00000000">
              <w:rPr>
                <w:rFonts w:ascii="Arial" w:cs="Arial" w:eastAsia="Arial" w:hAnsi="Arial"/>
                <w:color w:val="000000"/>
                <w:sz w:val="20"/>
                <w:szCs w:val="20"/>
                <w:highlight w:val="yellow"/>
                <w:rtl w:val="0"/>
              </w:rPr>
              <w:t xml:space="preserve">Bude doplněno</w:t>
            </w:r>
            <w:r w:rsidDel="00000000" w:rsidR="00000000" w:rsidRPr="00000000">
              <w:rPr>
                <w:rFonts w:ascii="Arial" w:cs="Arial" w:eastAsia="Arial" w:hAnsi="Arial"/>
                <w:color w:val="000000"/>
                <w:sz w:val="20"/>
                <w:szCs w:val="20"/>
                <w:rtl w:val="0"/>
              </w:rPr>
              <w:t xml:space="preserve">] / ks</w:t>
            </w:r>
          </w:p>
        </w:tc>
      </w:tr>
      <w:tr>
        <w:trPr>
          <w:cantSplit w:val="0"/>
          <w:tblHeader w:val="0"/>
        </w:trPr>
        <w:tc>
          <w:tcPr/>
          <w:p w:rsidR="00000000" w:rsidDel="00000000" w:rsidP="00000000" w:rsidRDefault="00000000" w:rsidRPr="00000000" w14:paraId="00000034">
            <w:pPr>
              <w:pBdr>
                <w:top w:space="0" w:sz="0" w:val="nil"/>
                <w:left w:space="0" w:sz="0" w:val="nil"/>
                <w:bottom w:space="0" w:sz="0" w:val="nil"/>
                <w:right w:space="0" w:sz="0" w:val="nil"/>
                <w:between w:space="0" w:sz="0" w:val="nil"/>
              </w:pBdr>
              <w:spacing w:before="120" w:line="259"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t>
            </w:r>
            <w:r w:rsidDel="00000000" w:rsidR="00000000" w:rsidRPr="00000000">
              <w:rPr>
                <w:rFonts w:ascii="Arial" w:cs="Arial" w:eastAsia="Arial" w:hAnsi="Arial"/>
                <w:color w:val="000000"/>
                <w:sz w:val="20"/>
                <w:szCs w:val="20"/>
                <w:highlight w:val="yellow"/>
                <w:rtl w:val="0"/>
              </w:rPr>
              <w:t xml:space="preserve">Bude doplněno</w:t>
            </w:r>
            <w:r w:rsidDel="00000000" w:rsidR="00000000" w:rsidRPr="00000000">
              <w:rPr>
                <w:rFonts w:ascii="Arial" w:cs="Arial" w:eastAsia="Arial" w:hAnsi="Arial"/>
                <w:color w:val="000000"/>
                <w:sz w:val="20"/>
                <w:szCs w:val="20"/>
                <w:rtl w:val="0"/>
              </w:rPr>
              <w:t xml:space="preserve">]</w:t>
            </w:r>
          </w:p>
        </w:tc>
        <w:tc>
          <w:tcPr/>
          <w:p w:rsidR="00000000" w:rsidDel="00000000" w:rsidP="00000000" w:rsidRDefault="00000000" w:rsidRPr="00000000" w14:paraId="00000035">
            <w:pPr>
              <w:pBdr>
                <w:top w:space="0" w:sz="0" w:val="nil"/>
                <w:left w:space="0" w:sz="0" w:val="nil"/>
                <w:bottom w:space="0" w:sz="0" w:val="nil"/>
                <w:right w:space="0" w:sz="0" w:val="nil"/>
                <w:between w:space="0" w:sz="0" w:val="nil"/>
              </w:pBdr>
              <w:spacing w:before="120" w:line="259"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t>
            </w:r>
            <w:r w:rsidDel="00000000" w:rsidR="00000000" w:rsidRPr="00000000">
              <w:rPr>
                <w:rFonts w:ascii="Arial" w:cs="Arial" w:eastAsia="Arial" w:hAnsi="Arial"/>
                <w:color w:val="000000"/>
                <w:sz w:val="20"/>
                <w:szCs w:val="20"/>
                <w:highlight w:val="yellow"/>
                <w:rtl w:val="0"/>
              </w:rPr>
              <w:t xml:space="preserve">Bude doplněno</w:t>
            </w:r>
            <w:r w:rsidDel="00000000" w:rsidR="00000000" w:rsidRPr="00000000">
              <w:rPr>
                <w:rFonts w:ascii="Arial" w:cs="Arial" w:eastAsia="Arial" w:hAnsi="Arial"/>
                <w:color w:val="000000"/>
                <w:sz w:val="20"/>
                <w:szCs w:val="20"/>
                <w:rtl w:val="0"/>
              </w:rPr>
              <w:t xml:space="preserve">]</w:t>
            </w:r>
          </w:p>
        </w:tc>
        <w:tc>
          <w:tcPr/>
          <w:p w:rsidR="00000000" w:rsidDel="00000000" w:rsidP="00000000" w:rsidRDefault="00000000" w:rsidRPr="00000000" w14:paraId="00000036">
            <w:pPr>
              <w:pBdr>
                <w:top w:space="0" w:sz="0" w:val="nil"/>
                <w:left w:space="0" w:sz="0" w:val="nil"/>
                <w:bottom w:space="0" w:sz="0" w:val="nil"/>
                <w:right w:space="0" w:sz="0" w:val="nil"/>
                <w:between w:space="0" w:sz="0" w:val="nil"/>
              </w:pBdr>
              <w:spacing w:before="120" w:line="259"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t>
            </w:r>
            <w:r w:rsidDel="00000000" w:rsidR="00000000" w:rsidRPr="00000000">
              <w:rPr>
                <w:rFonts w:ascii="Arial" w:cs="Arial" w:eastAsia="Arial" w:hAnsi="Arial"/>
                <w:color w:val="000000"/>
                <w:sz w:val="20"/>
                <w:szCs w:val="20"/>
                <w:highlight w:val="yellow"/>
                <w:rtl w:val="0"/>
              </w:rPr>
              <w:t xml:space="preserve">Bude doplněno</w:t>
            </w:r>
            <w:r w:rsidDel="00000000" w:rsidR="00000000" w:rsidRPr="00000000">
              <w:rPr>
                <w:rFonts w:ascii="Arial" w:cs="Arial" w:eastAsia="Arial" w:hAnsi="Arial"/>
                <w:color w:val="000000"/>
                <w:sz w:val="20"/>
                <w:szCs w:val="20"/>
                <w:rtl w:val="0"/>
              </w:rPr>
              <w:t xml:space="preserve">] / ks</w:t>
            </w:r>
          </w:p>
        </w:tc>
      </w:tr>
      <w:tr>
        <w:trPr>
          <w:cantSplit w:val="0"/>
          <w:tblHeader w:val="0"/>
        </w:trPr>
        <w:tc>
          <w:tcPr/>
          <w:p w:rsidR="00000000" w:rsidDel="00000000" w:rsidP="00000000" w:rsidRDefault="00000000" w:rsidRPr="00000000" w14:paraId="00000037">
            <w:pPr>
              <w:pBdr>
                <w:top w:space="0" w:sz="0" w:val="nil"/>
                <w:left w:space="0" w:sz="0" w:val="nil"/>
                <w:bottom w:space="0" w:sz="0" w:val="nil"/>
                <w:right w:space="0" w:sz="0" w:val="nil"/>
                <w:between w:space="0" w:sz="0" w:val="nil"/>
              </w:pBdr>
              <w:spacing w:before="120" w:line="259"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t>
            </w:r>
            <w:r w:rsidDel="00000000" w:rsidR="00000000" w:rsidRPr="00000000">
              <w:rPr>
                <w:rFonts w:ascii="Arial" w:cs="Arial" w:eastAsia="Arial" w:hAnsi="Arial"/>
                <w:color w:val="000000"/>
                <w:sz w:val="20"/>
                <w:szCs w:val="20"/>
                <w:highlight w:val="yellow"/>
                <w:rtl w:val="0"/>
              </w:rPr>
              <w:t xml:space="preserve">Bude doplněno</w:t>
            </w:r>
            <w:r w:rsidDel="00000000" w:rsidR="00000000" w:rsidRPr="00000000">
              <w:rPr>
                <w:rFonts w:ascii="Arial" w:cs="Arial" w:eastAsia="Arial" w:hAnsi="Arial"/>
                <w:color w:val="000000"/>
                <w:sz w:val="20"/>
                <w:szCs w:val="20"/>
                <w:rtl w:val="0"/>
              </w:rPr>
              <w:t xml:space="preserve">]</w:t>
            </w:r>
          </w:p>
        </w:tc>
        <w:tc>
          <w:tcPr/>
          <w:p w:rsidR="00000000" w:rsidDel="00000000" w:rsidP="00000000" w:rsidRDefault="00000000" w:rsidRPr="00000000" w14:paraId="00000038">
            <w:pPr>
              <w:pBdr>
                <w:top w:space="0" w:sz="0" w:val="nil"/>
                <w:left w:space="0" w:sz="0" w:val="nil"/>
                <w:bottom w:space="0" w:sz="0" w:val="nil"/>
                <w:right w:space="0" w:sz="0" w:val="nil"/>
                <w:between w:space="0" w:sz="0" w:val="nil"/>
              </w:pBdr>
              <w:spacing w:before="120" w:line="259"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t>
            </w:r>
            <w:r w:rsidDel="00000000" w:rsidR="00000000" w:rsidRPr="00000000">
              <w:rPr>
                <w:rFonts w:ascii="Arial" w:cs="Arial" w:eastAsia="Arial" w:hAnsi="Arial"/>
                <w:color w:val="000000"/>
                <w:sz w:val="20"/>
                <w:szCs w:val="20"/>
                <w:highlight w:val="yellow"/>
                <w:rtl w:val="0"/>
              </w:rPr>
              <w:t xml:space="preserve">Bude doplněno</w:t>
            </w:r>
            <w:r w:rsidDel="00000000" w:rsidR="00000000" w:rsidRPr="00000000">
              <w:rPr>
                <w:rFonts w:ascii="Arial" w:cs="Arial" w:eastAsia="Arial" w:hAnsi="Arial"/>
                <w:color w:val="000000"/>
                <w:sz w:val="20"/>
                <w:szCs w:val="20"/>
                <w:rtl w:val="0"/>
              </w:rPr>
              <w:t xml:space="preserve">]</w:t>
            </w:r>
          </w:p>
        </w:tc>
        <w:tc>
          <w:tcPr/>
          <w:p w:rsidR="00000000" w:rsidDel="00000000" w:rsidP="00000000" w:rsidRDefault="00000000" w:rsidRPr="00000000" w14:paraId="00000039">
            <w:pPr>
              <w:pBdr>
                <w:top w:space="0" w:sz="0" w:val="nil"/>
                <w:left w:space="0" w:sz="0" w:val="nil"/>
                <w:bottom w:space="0" w:sz="0" w:val="nil"/>
                <w:right w:space="0" w:sz="0" w:val="nil"/>
                <w:between w:space="0" w:sz="0" w:val="nil"/>
              </w:pBdr>
              <w:spacing w:before="120" w:line="259"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t>
            </w:r>
            <w:r w:rsidDel="00000000" w:rsidR="00000000" w:rsidRPr="00000000">
              <w:rPr>
                <w:rFonts w:ascii="Arial" w:cs="Arial" w:eastAsia="Arial" w:hAnsi="Arial"/>
                <w:color w:val="000000"/>
                <w:sz w:val="20"/>
                <w:szCs w:val="20"/>
                <w:highlight w:val="yellow"/>
                <w:rtl w:val="0"/>
              </w:rPr>
              <w:t xml:space="preserve">Bude doplněno</w:t>
            </w:r>
            <w:r w:rsidDel="00000000" w:rsidR="00000000" w:rsidRPr="00000000">
              <w:rPr>
                <w:rFonts w:ascii="Arial" w:cs="Arial" w:eastAsia="Arial" w:hAnsi="Arial"/>
                <w:color w:val="000000"/>
                <w:sz w:val="20"/>
                <w:szCs w:val="20"/>
                <w:rtl w:val="0"/>
              </w:rPr>
              <w:t xml:space="preserve">] / ks</w:t>
            </w:r>
          </w:p>
        </w:tc>
      </w:tr>
    </w:tbl>
    <w:p w:rsidR="00000000" w:rsidDel="00000000" w:rsidP="00000000" w:rsidRDefault="00000000" w:rsidRPr="00000000" w14:paraId="0000003A">
      <w:pPr>
        <w:pBdr>
          <w:top w:space="0" w:sz="0" w:val="nil"/>
          <w:left w:space="0" w:sz="0" w:val="nil"/>
          <w:bottom w:space="0" w:sz="0" w:val="nil"/>
          <w:right w:space="0" w:sz="0" w:val="nil"/>
          <w:between w:space="0" w:sz="0" w:val="nil"/>
        </w:pBdr>
        <w:ind w:left="567"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B">
      <w:pPr>
        <w:pStyle w:val="Heading1"/>
        <w:numPr>
          <w:ilvl w:val="0"/>
          <w:numId w:val="2"/>
        </w:numPr>
        <w:spacing w:before="120" w:lineRule="auto"/>
        <w:ind w:left="567" w:hanging="567"/>
        <w:rPr>
          <w:rFonts w:ascii="Arial" w:cs="Arial" w:eastAsia="Arial" w:hAnsi="Arial"/>
          <w:sz w:val="20"/>
          <w:szCs w:val="20"/>
        </w:rPr>
      </w:pPr>
      <w:r w:rsidDel="00000000" w:rsidR="00000000" w:rsidRPr="00000000">
        <w:rPr>
          <w:rFonts w:ascii="Arial" w:cs="Arial" w:eastAsia="Arial" w:hAnsi="Arial"/>
          <w:sz w:val="20"/>
          <w:szCs w:val="20"/>
          <w:rtl w:val="0"/>
        </w:rPr>
        <w:t xml:space="preserve">Plná moc</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before="120" w:lineRule="auto"/>
        <w:ind w:left="56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Zákazník tímto pro plnění účelu této Smlouvy uděluje Dodavateli plnou moc k jednání za Zákazníka ve všech věcech souvisejících s dodáním Produktů v souladu s touto Smlouvou, zejména k převzetí Produktů od Výrobce, dodání Zařízení do Datového centra, jednání s Poskytovatelem v případě záručních i pozáručních oprav, jednání se všemi třetími osobami v případě oprav Produktů, či jiným nakládáním s Produkty pro plnění účelu této Smlouvy, jakož i ke všem dalším jednáním nutným pro plnění účelu této Smlouvy.</w:t>
      </w:r>
    </w:p>
    <w:p w:rsidR="00000000" w:rsidDel="00000000" w:rsidP="00000000" w:rsidRDefault="00000000" w:rsidRPr="00000000" w14:paraId="0000003D">
      <w:pPr>
        <w:pStyle w:val="Heading1"/>
        <w:numPr>
          <w:ilvl w:val="0"/>
          <w:numId w:val="2"/>
        </w:numPr>
        <w:spacing w:before="120" w:lineRule="auto"/>
        <w:ind w:left="567" w:hanging="567"/>
        <w:rPr>
          <w:rFonts w:ascii="Arial" w:cs="Arial" w:eastAsia="Arial" w:hAnsi="Arial"/>
          <w:sz w:val="20"/>
          <w:szCs w:val="20"/>
        </w:rPr>
      </w:pPr>
      <w:r w:rsidDel="00000000" w:rsidR="00000000" w:rsidRPr="00000000">
        <w:rPr>
          <w:rFonts w:ascii="Arial" w:cs="Arial" w:eastAsia="Arial" w:hAnsi="Arial"/>
          <w:sz w:val="20"/>
          <w:szCs w:val="20"/>
          <w:rtl w:val="0"/>
        </w:rPr>
        <w:t xml:space="preserve">Kontaktní údaje</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before="120" w:lineRule="auto"/>
        <w:ind w:left="56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Smluvní strany uvádějí následující kontaktní údaje pro vzájemnou komunikaci:</w:t>
      </w:r>
    </w:p>
    <w:p w:rsidR="00000000" w:rsidDel="00000000" w:rsidP="00000000" w:rsidRDefault="00000000" w:rsidRPr="00000000" w14:paraId="0000003F">
      <w:pPr>
        <w:pBdr>
          <w:top w:space="0" w:sz="0" w:val="nil"/>
          <w:left w:space="0" w:sz="0" w:val="nil"/>
          <w:bottom w:space="0" w:sz="0" w:val="nil"/>
          <w:right w:space="0" w:sz="0" w:val="nil"/>
          <w:between w:space="0" w:sz="0" w:val="nil"/>
        </w:pBdr>
        <w:ind w:left="851" w:hanging="284"/>
        <w:rPr>
          <w:rFonts w:ascii="Arial" w:cs="Arial" w:eastAsia="Arial" w:hAnsi="Arial"/>
          <w:color w:val="000000"/>
          <w:sz w:val="20"/>
          <w:szCs w:val="20"/>
          <w:u w:val="single"/>
        </w:rPr>
      </w:pPr>
      <w:r w:rsidDel="00000000" w:rsidR="00000000" w:rsidRPr="00000000">
        <w:rPr>
          <w:rFonts w:ascii="Arial" w:cs="Arial" w:eastAsia="Arial" w:hAnsi="Arial"/>
          <w:color w:val="000000"/>
          <w:sz w:val="20"/>
          <w:szCs w:val="20"/>
          <w:u w:val="single"/>
          <w:rtl w:val="0"/>
        </w:rPr>
        <w:t xml:space="preserve">Dodavatel:</w:t>
      </w:r>
    </w:p>
    <w:p w:rsidR="00000000" w:rsidDel="00000000" w:rsidP="00000000" w:rsidRDefault="00000000" w:rsidRPr="00000000" w14:paraId="00000040">
      <w:pPr>
        <w:numPr>
          <w:ilvl w:val="0"/>
          <w:numId w:val="1"/>
        </w:numPr>
        <w:pBdr>
          <w:top w:space="0" w:sz="0" w:val="nil"/>
          <w:left w:space="0" w:sz="0" w:val="nil"/>
          <w:bottom w:space="0" w:sz="0" w:val="nil"/>
          <w:right w:space="0" w:sz="0" w:val="nil"/>
          <w:between w:space="0" w:sz="0" w:val="nil"/>
        </w:pBdr>
        <w:spacing w:after="0" w:lineRule="auto"/>
        <w:ind w:left="851" w:hanging="284"/>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Adresa:</w:t>
        <w:tab/>
        <w:t xml:space="preserve">[</w:t>
      </w:r>
      <w:r w:rsidDel="00000000" w:rsidR="00000000" w:rsidRPr="00000000">
        <w:rPr>
          <w:rFonts w:ascii="Arial" w:cs="Arial" w:eastAsia="Arial" w:hAnsi="Arial"/>
          <w:color w:val="000000"/>
          <w:sz w:val="20"/>
          <w:szCs w:val="20"/>
          <w:highlight w:val="yellow"/>
          <w:rtl w:val="0"/>
        </w:rPr>
        <w:t xml:space="preserve">Poštovní adresa</w:t>
      </w:r>
      <w:r w:rsidDel="00000000" w:rsidR="00000000" w:rsidRPr="00000000">
        <w:rPr>
          <w:rFonts w:ascii="Arial" w:cs="Arial" w:eastAsia="Arial" w:hAnsi="Arial"/>
          <w:color w:val="000000"/>
          <w:sz w:val="20"/>
          <w:szCs w:val="20"/>
          <w:rtl w:val="0"/>
        </w:rPr>
        <w:t xml:space="preserve">]</w:t>
      </w:r>
    </w:p>
    <w:p w:rsidR="00000000" w:rsidDel="00000000" w:rsidP="00000000" w:rsidRDefault="00000000" w:rsidRPr="00000000" w14:paraId="00000041">
      <w:pPr>
        <w:numPr>
          <w:ilvl w:val="0"/>
          <w:numId w:val="1"/>
        </w:numPr>
        <w:pBdr>
          <w:top w:space="0" w:sz="0" w:val="nil"/>
          <w:left w:space="0" w:sz="0" w:val="nil"/>
          <w:bottom w:space="0" w:sz="0" w:val="nil"/>
          <w:right w:space="0" w:sz="0" w:val="nil"/>
          <w:between w:space="0" w:sz="0" w:val="nil"/>
        </w:pBdr>
        <w:spacing w:after="0" w:lineRule="auto"/>
        <w:ind w:left="851" w:hanging="284"/>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E-mail:</w:t>
        <w:tab/>
        <w:t xml:space="preserve">[</w:t>
      </w:r>
      <w:r w:rsidDel="00000000" w:rsidR="00000000" w:rsidRPr="00000000">
        <w:rPr>
          <w:rFonts w:ascii="Arial" w:cs="Arial" w:eastAsia="Arial" w:hAnsi="Arial"/>
          <w:color w:val="000000"/>
          <w:sz w:val="20"/>
          <w:szCs w:val="20"/>
          <w:highlight w:val="yellow"/>
          <w:rtl w:val="0"/>
        </w:rPr>
        <w:t xml:space="preserve">E-mailová adresa</w:t>
      </w:r>
      <w:r w:rsidDel="00000000" w:rsidR="00000000" w:rsidRPr="00000000">
        <w:rPr>
          <w:rFonts w:ascii="Arial" w:cs="Arial" w:eastAsia="Arial" w:hAnsi="Arial"/>
          <w:color w:val="000000"/>
          <w:sz w:val="20"/>
          <w:szCs w:val="20"/>
          <w:rtl w:val="0"/>
        </w:rPr>
        <w:t xml:space="preserve">]</w:t>
      </w:r>
    </w:p>
    <w:p w:rsidR="00000000" w:rsidDel="00000000" w:rsidP="00000000" w:rsidRDefault="00000000" w:rsidRPr="00000000" w14:paraId="00000042">
      <w:pPr>
        <w:numPr>
          <w:ilvl w:val="0"/>
          <w:numId w:val="1"/>
        </w:numPr>
        <w:pBdr>
          <w:top w:space="0" w:sz="0" w:val="nil"/>
          <w:left w:space="0" w:sz="0" w:val="nil"/>
          <w:bottom w:space="0" w:sz="0" w:val="nil"/>
          <w:right w:space="0" w:sz="0" w:val="nil"/>
          <w:between w:space="0" w:sz="0" w:val="nil"/>
        </w:pBdr>
        <w:ind w:left="851" w:hanging="284"/>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Telefon:</w:t>
        <w:tab/>
        <w:t xml:space="preserve">[</w:t>
      </w:r>
      <w:r w:rsidDel="00000000" w:rsidR="00000000" w:rsidRPr="00000000">
        <w:rPr>
          <w:rFonts w:ascii="Arial" w:cs="Arial" w:eastAsia="Arial" w:hAnsi="Arial"/>
          <w:color w:val="000000"/>
          <w:sz w:val="20"/>
          <w:szCs w:val="20"/>
          <w:highlight w:val="yellow"/>
          <w:rtl w:val="0"/>
        </w:rPr>
        <w:t xml:space="preserve">Telefon</w:t>
      </w:r>
      <w:r w:rsidDel="00000000" w:rsidR="00000000" w:rsidRPr="00000000">
        <w:rPr>
          <w:rFonts w:ascii="Arial" w:cs="Arial" w:eastAsia="Arial" w:hAnsi="Arial"/>
          <w:color w:val="000000"/>
          <w:sz w:val="20"/>
          <w:szCs w:val="20"/>
          <w:rtl w:val="0"/>
        </w:rPr>
        <w:t xml:space="preserve">]</w:t>
      </w:r>
    </w:p>
    <w:p w:rsidR="00000000" w:rsidDel="00000000" w:rsidP="00000000" w:rsidRDefault="00000000" w:rsidRPr="00000000" w14:paraId="00000043">
      <w:pPr>
        <w:pBdr>
          <w:top w:space="0" w:sz="0" w:val="nil"/>
          <w:left w:space="0" w:sz="0" w:val="nil"/>
          <w:bottom w:space="0" w:sz="0" w:val="nil"/>
          <w:right w:space="0" w:sz="0" w:val="nil"/>
          <w:between w:space="0" w:sz="0" w:val="nil"/>
        </w:pBdr>
        <w:ind w:left="851" w:hanging="284"/>
        <w:rPr>
          <w:rFonts w:ascii="Arial" w:cs="Arial" w:eastAsia="Arial" w:hAnsi="Arial"/>
          <w:color w:val="000000"/>
          <w:sz w:val="20"/>
          <w:szCs w:val="20"/>
          <w:u w:val="single"/>
        </w:rPr>
      </w:pPr>
      <w:r w:rsidDel="00000000" w:rsidR="00000000" w:rsidRPr="00000000">
        <w:rPr>
          <w:rFonts w:ascii="Arial" w:cs="Arial" w:eastAsia="Arial" w:hAnsi="Arial"/>
          <w:color w:val="000000"/>
          <w:sz w:val="20"/>
          <w:szCs w:val="20"/>
          <w:u w:val="single"/>
          <w:rtl w:val="0"/>
        </w:rPr>
        <w:t xml:space="preserve">Zákazník:</w:t>
      </w:r>
    </w:p>
    <w:p w:rsidR="00000000" w:rsidDel="00000000" w:rsidP="00000000" w:rsidRDefault="00000000" w:rsidRPr="00000000" w14:paraId="00000044">
      <w:pPr>
        <w:numPr>
          <w:ilvl w:val="0"/>
          <w:numId w:val="1"/>
        </w:numPr>
        <w:pBdr>
          <w:top w:space="0" w:sz="0" w:val="nil"/>
          <w:left w:space="0" w:sz="0" w:val="nil"/>
          <w:bottom w:space="0" w:sz="0" w:val="nil"/>
          <w:right w:space="0" w:sz="0" w:val="nil"/>
          <w:between w:space="0" w:sz="0" w:val="nil"/>
        </w:pBdr>
        <w:spacing w:after="0" w:lineRule="auto"/>
        <w:ind w:left="851" w:hanging="284"/>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Adresa:</w:t>
        <w:tab/>
        <w:t xml:space="preserve">[</w:t>
      </w:r>
      <w:r w:rsidDel="00000000" w:rsidR="00000000" w:rsidRPr="00000000">
        <w:rPr>
          <w:rFonts w:ascii="Arial" w:cs="Arial" w:eastAsia="Arial" w:hAnsi="Arial"/>
          <w:color w:val="000000"/>
          <w:sz w:val="20"/>
          <w:szCs w:val="20"/>
          <w:highlight w:val="yellow"/>
          <w:rtl w:val="0"/>
        </w:rPr>
        <w:t xml:space="preserve">Poštovní adresa</w:t>
      </w:r>
      <w:r w:rsidDel="00000000" w:rsidR="00000000" w:rsidRPr="00000000">
        <w:rPr>
          <w:rFonts w:ascii="Arial" w:cs="Arial" w:eastAsia="Arial" w:hAnsi="Arial"/>
          <w:color w:val="000000"/>
          <w:sz w:val="20"/>
          <w:szCs w:val="20"/>
          <w:rtl w:val="0"/>
        </w:rPr>
        <w:t xml:space="preserve">]</w:t>
      </w:r>
    </w:p>
    <w:p w:rsidR="00000000" w:rsidDel="00000000" w:rsidP="00000000" w:rsidRDefault="00000000" w:rsidRPr="00000000" w14:paraId="00000045">
      <w:pPr>
        <w:numPr>
          <w:ilvl w:val="0"/>
          <w:numId w:val="1"/>
        </w:numPr>
        <w:pBdr>
          <w:top w:space="0" w:sz="0" w:val="nil"/>
          <w:left w:space="0" w:sz="0" w:val="nil"/>
          <w:bottom w:space="0" w:sz="0" w:val="nil"/>
          <w:right w:space="0" w:sz="0" w:val="nil"/>
          <w:between w:space="0" w:sz="0" w:val="nil"/>
        </w:pBdr>
        <w:spacing w:after="0" w:lineRule="auto"/>
        <w:ind w:left="851" w:hanging="284"/>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E-mail:</w:t>
        <w:tab/>
        <w:t xml:space="preserve">[</w:t>
      </w:r>
      <w:r w:rsidDel="00000000" w:rsidR="00000000" w:rsidRPr="00000000">
        <w:rPr>
          <w:rFonts w:ascii="Arial" w:cs="Arial" w:eastAsia="Arial" w:hAnsi="Arial"/>
          <w:color w:val="000000"/>
          <w:sz w:val="20"/>
          <w:szCs w:val="20"/>
          <w:highlight w:val="yellow"/>
          <w:rtl w:val="0"/>
        </w:rPr>
        <w:t xml:space="preserve">E-mailová adresa</w:t>
      </w:r>
      <w:r w:rsidDel="00000000" w:rsidR="00000000" w:rsidRPr="00000000">
        <w:rPr>
          <w:rFonts w:ascii="Arial" w:cs="Arial" w:eastAsia="Arial" w:hAnsi="Arial"/>
          <w:color w:val="000000"/>
          <w:sz w:val="20"/>
          <w:szCs w:val="20"/>
          <w:rtl w:val="0"/>
        </w:rPr>
        <w:t xml:space="preserve">]</w:t>
      </w:r>
    </w:p>
    <w:p w:rsidR="00000000" w:rsidDel="00000000" w:rsidP="00000000" w:rsidRDefault="00000000" w:rsidRPr="00000000" w14:paraId="00000046">
      <w:pPr>
        <w:numPr>
          <w:ilvl w:val="0"/>
          <w:numId w:val="1"/>
        </w:numPr>
        <w:pBdr>
          <w:top w:space="0" w:sz="0" w:val="nil"/>
          <w:left w:space="0" w:sz="0" w:val="nil"/>
          <w:bottom w:space="0" w:sz="0" w:val="nil"/>
          <w:right w:space="0" w:sz="0" w:val="nil"/>
          <w:between w:space="0" w:sz="0" w:val="nil"/>
        </w:pBdr>
        <w:spacing w:after="240" w:lineRule="auto"/>
        <w:ind w:left="851" w:hanging="284"/>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Telefon:</w:t>
        <w:tab/>
        <w:t xml:space="preserve">[</w:t>
      </w:r>
      <w:r w:rsidDel="00000000" w:rsidR="00000000" w:rsidRPr="00000000">
        <w:rPr>
          <w:rFonts w:ascii="Arial" w:cs="Arial" w:eastAsia="Arial" w:hAnsi="Arial"/>
          <w:color w:val="000000"/>
          <w:sz w:val="20"/>
          <w:szCs w:val="20"/>
          <w:highlight w:val="yellow"/>
          <w:rtl w:val="0"/>
        </w:rPr>
        <w:t xml:space="preserve">Telefon</w:t>
      </w:r>
      <w:r w:rsidDel="00000000" w:rsidR="00000000" w:rsidRPr="00000000">
        <w:rPr>
          <w:rFonts w:ascii="Arial" w:cs="Arial" w:eastAsia="Arial" w:hAnsi="Arial"/>
          <w:color w:val="000000"/>
          <w:sz w:val="20"/>
          <w:szCs w:val="20"/>
          <w:rtl w:val="0"/>
        </w:rPr>
        <w:t xml:space="preserve">]</w:t>
      </w:r>
    </w:p>
    <w:p w:rsidR="00000000" w:rsidDel="00000000" w:rsidP="00000000" w:rsidRDefault="00000000" w:rsidRPr="00000000" w14:paraId="00000047">
      <w:pPr>
        <w:pStyle w:val="Heading1"/>
        <w:numPr>
          <w:ilvl w:val="0"/>
          <w:numId w:val="2"/>
        </w:numPr>
        <w:spacing w:before="120" w:lineRule="auto"/>
        <w:ind w:left="567" w:hanging="567"/>
        <w:rPr>
          <w:rFonts w:ascii="Arial" w:cs="Arial" w:eastAsia="Arial" w:hAnsi="Arial"/>
          <w:sz w:val="20"/>
          <w:szCs w:val="20"/>
        </w:rPr>
      </w:pPr>
      <w:r w:rsidDel="00000000" w:rsidR="00000000" w:rsidRPr="00000000">
        <w:rPr>
          <w:rFonts w:ascii="Arial" w:cs="Arial" w:eastAsia="Arial" w:hAnsi="Arial"/>
          <w:sz w:val="20"/>
          <w:szCs w:val="20"/>
          <w:rtl w:val="0"/>
        </w:rPr>
        <w:t xml:space="preserve">závěrečná ustanovení</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before="120" w:lineRule="auto"/>
        <w:ind w:left="56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Tato Smlouva nabývá platnosti dnem jejího podpisu oběma smluvními stranami a účinnosti okamžikem podle čl. 3.2 VOP.</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before="120" w:lineRule="auto"/>
        <w:ind w:left="56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Tato Smlouva je vyhotovena ve 2 stejnopisech v jazyce českém, s platností originálu, z nichž po jednom obdrží každá ze smluvních stran.</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before="120" w:lineRule="auto"/>
        <w:ind w:left="56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Tuto Smlouvu lze měnit a doplňovat pouze písemně, a to vzestupně číslovanými dodatky podepsanými oběma smluvními stranami.</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before="120" w:lineRule="auto"/>
        <w:ind w:left="56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Smluvní strany prohlašují, že si tuto Smlouvu i VOP přečetly, Smlouvě i VOP porozuměly a na důkaz souhlasu se Smlouvou a VOP připojují své podpisy.</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before="120" w:lineRule="auto"/>
        <w:ind w:left="567"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Dne </w:t>
      </w:r>
      <w:r w:rsidDel="00000000" w:rsidR="00000000" w:rsidRPr="00000000">
        <w:rPr>
          <w:rFonts w:ascii="Arial" w:cs="Arial" w:eastAsia="Arial" w:hAnsi="Arial"/>
          <w:color w:val="000000"/>
          <w:sz w:val="20"/>
          <w:szCs w:val="20"/>
          <w:highlight w:val="yellow"/>
          <w:rtl w:val="0"/>
        </w:rPr>
        <w:t xml:space="preserve">XX</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color w:val="000000"/>
          <w:sz w:val="20"/>
          <w:szCs w:val="20"/>
          <w:highlight w:val="yellow"/>
          <w:rtl w:val="0"/>
        </w:rPr>
        <w:t xml:space="preserve">XX</w:t>
      </w:r>
      <w:r w:rsidDel="00000000" w:rsidR="00000000" w:rsidRPr="00000000">
        <w:rPr>
          <w:rFonts w:ascii="Arial" w:cs="Arial" w:eastAsia="Arial" w:hAnsi="Arial"/>
          <w:color w:val="000000"/>
          <w:sz w:val="20"/>
          <w:szCs w:val="20"/>
          <w:rtl w:val="0"/>
        </w:rPr>
        <w:t xml:space="preserve">. 202</w:t>
      </w:r>
      <w:r w:rsidDel="00000000" w:rsidR="00000000" w:rsidRPr="00000000">
        <w:rPr>
          <w:rFonts w:ascii="Arial" w:cs="Arial" w:eastAsia="Arial" w:hAnsi="Arial"/>
          <w:color w:val="000000"/>
          <w:sz w:val="20"/>
          <w:szCs w:val="20"/>
          <w:highlight w:val="yellow"/>
          <w:rtl w:val="0"/>
        </w:rPr>
        <w:t xml:space="preserve">X</w:t>
      </w:r>
      <w:r w:rsidDel="00000000" w:rsidR="00000000" w:rsidRPr="00000000">
        <w:rPr>
          <w:rFonts w:ascii="Arial" w:cs="Arial" w:eastAsia="Arial" w:hAnsi="Arial"/>
          <w:color w:val="000000"/>
          <w:sz w:val="20"/>
          <w:szCs w:val="20"/>
          <w:rtl w:val="0"/>
        </w:rPr>
        <w:tab/>
        <w:tab/>
        <w:tab/>
        <w:tab/>
        <w:t xml:space="preserve">Dne </w:t>
      </w:r>
      <w:r w:rsidDel="00000000" w:rsidR="00000000" w:rsidRPr="00000000">
        <w:rPr>
          <w:rFonts w:ascii="Arial" w:cs="Arial" w:eastAsia="Arial" w:hAnsi="Arial"/>
          <w:color w:val="000000"/>
          <w:sz w:val="20"/>
          <w:szCs w:val="20"/>
          <w:highlight w:val="yellow"/>
          <w:rtl w:val="0"/>
        </w:rPr>
        <w:t xml:space="preserve">XX</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color w:val="000000"/>
          <w:sz w:val="20"/>
          <w:szCs w:val="20"/>
          <w:highlight w:val="yellow"/>
          <w:rtl w:val="0"/>
        </w:rPr>
        <w:t xml:space="preserve">XX</w:t>
      </w:r>
      <w:r w:rsidDel="00000000" w:rsidR="00000000" w:rsidRPr="00000000">
        <w:rPr>
          <w:rFonts w:ascii="Arial" w:cs="Arial" w:eastAsia="Arial" w:hAnsi="Arial"/>
          <w:color w:val="000000"/>
          <w:sz w:val="20"/>
          <w:szCs w:val="20"/>
          <w:rtl w:val="0"/>
        </w:rPr>
        <w:t xml:space="preserve">. 202</w:t>
      </w:r>
      <w:r w:rsidDel="00000000" w:rsidR="00000000" w:rsidRPr="00000000">
        <w:rPr>
          <w:rFonts w:ascii="Arial" w:cs="Arial" w:eastAsia="Arial" w:hAnsi="Arial"/>
          <w:color w:val="000000"/>
          <w:sz w:val="20"/>
          <w:szCs w:val="20"/>
          <w:highlight w:val="yellow"/>
          <w:rtl w:val="0"/>
        </w:rPr>
        <w:t xml:space="preserve">X</w:t>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Dodavatel </w:t>
        <w:tab/>
        <w:tab/>
        <w:tab/>
        <w:tab/>
        <w:tab/>
        <w:t xml:space="preserve">Zákazník</w:t>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D.I.C. SERVICES SE</w:t>
        <w:tab/>
      </w:r>
      <w:r w:rsidDel="00000000" w:rsidR="00000000" w:rsidRPr="00000000">
        <w:rPr>
          <w:rFonts w:ascii="Arial" w:cs="Arial" w:eastAsia="Arial" w:hAnsi="Arial"/>
          <w:color w:val="000000"/>
          <w:sz w:val="20"/>
          <w:szCs w:val="20"/>
          <w:rtl w:val="0"/>
        </w:rPr>
        <w:tab/>
        <w:tab/>
        <w:tab/>
        <w:t xml:space="preserve">[</w:t>
      </w:r>
      <w:r w:rsidDel="00000000" w:rsidR="00000000" w:rsidRPr="00000000">
        <w:rPr>
          <w:rFonts w:ascii="Arial" w:cs="Arial" w:eastAsia="Arial" w:hAnsi="Arial"/>
          <w:color w:val="000000"/>
          <w:sz w:val="20"/>
          <w:szCs w:val="20"/>
          <w:highlight w:val="yellow"/>
          <w:rtl w:val="0"/>
        </w:rPr>
        <w:t xml:space="preserve">BUDE DOPLNĚNO</w:t>
      </w:r>
      <w:r w:rsidDel="00000000" w:rsidR="00000000" w:rsidRPr="00000000">
        <w:rPr>
          <w:rFonts w:ascii="Arial" w:cs="Arial" w:eastAsia="Arial" w:hAnsi="Arial"/>
          <w:color w:val="000000"/>
          <w:sz w:val="20"/>
          <w:szCs w:val="20"/>
          <w:rtl w:val="0"/>
        </w:rPr>
        <w:t xml:space="preserve">]</w:t>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0" w:lineRule="auto"/>
        <w:rPr>
          <w:rFonts w:ascii="Arial" w:cs="Arial" w:eastAsia="Arial" w:hAnsi="Arial"/>
          <w:color w:val="4a86e8"/>
          <w:sz w:val="20"/>
          <w:szCs w:val="20"/>
        </w:rPr>
      </w:pPr>
      <w:r w:rsidDel="00000000" w:rsidR="00000000" w:rsidRPr="00000000">
        <w:rPr>
          <w:rtl w:val="0"/>
        </w:rPr>
      </w:r>
    </w:p>
    <w:sectPr>
      <w:footerReference r:id="rId7" w:type="default"/>
      <w:pgSz w:h="16838" w:w="11906" w:orient="portrait"/>
      <w:pgMar w:bottom="1440" w:top="1440" w:left="1080" w:right="108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tabs>
        <w:tab w:val="center" w:leader="none" w:pos="4153"/>
        <w:tab w:val="right" w:leader="none" w:pos="8306"/>
      </w:tabs>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Pr>
      <w:fldChar w:fldCharType="begin"/>
      <w:instrText xml:space="preserve">PAGE</w:instrText>
      <w:fldChar w:fldCharType="separate"/>
      <w:fldChar w:fldCharType="end"/>
    </w:r>
    <w:r w:rsidDel="00000000" w:rsidR="00000000" w:rsidRPr="00000000">
      <w:rPr>
        <w:rFonts w:ascii="Arial" w:cs="Arial" w:eastAsia="Arial" w:hAnsi="Arial"/>
        <w:color w:val="000000"/>
        <w:sz w:val="20"/>
        <w:szCs w:val="20"/>
        <w:rtl w:val="0"/>
      </w:rPr>
      <w:t xml:space="preserve"> / 3</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851" w:hanging="851"/>
      </w:pPr>
      <w:rPr/>
    </w:lvl>
    <w:lvl w:ilvl="1">
      <w:start w:val="1"/>
      <w:numFmt w:val="decimal"/>
      <w:lvlText w:val="%1.%2"/>
      <w:lvlJc w:val="left"/>
      <w:pPr>
        <w:ind w:left="851" w:hanging="851"/>
      </w:pPr>
      <w:rPr/>
    </w:lvl>
    <w:lvl w:ilvl="2">
      <w:start w:val="1"/>
      <w:numFmt w:val="decimal"/>
      <w:lvlText w:val="%1.%2.%3"/>
      <w:lvlJc w:val="left"/>
      <w:pPr>
        <w:ind w:left="851" w:hanging="851"/>
      </w:pPr>
      <w:rPr/>
    </w:lvl>
    <w:lvl w:ilvl="3">
      <w:start w:val="1"/>
      <w:numFmt w:val="decimal"/>
      <w:lvlText w:val="%1.%2.%3.%4"/>
      <w:lvlJc w:val="left"/>
      <w:pPr>
        <w:ind w:left="851" w:hanging="851"/>
      </w:pPr>
      <w:rPr/>
    </w:lvl>
    <w:lvl w:ilvl="4">
      <w:start w:val="1"/>
      <w:numFmt w:val="lowerLetter"/>
      <w:lvlText w:val="(%5)"/>
      <w:lvlJc w:val="left"/>
      <w:pPr>
        <w:ind w:left="851" w:hanging="851"/>
      </w:pPr>
      <w:rPr/>
    </w:lvl>
    <w:lvl w:ilvl="5">
      <w:start w:val="1"/>
      <w:numFmt w:val="lowerRoman"/>
      <w:lvlText w:val="(%6)"/>
      <w:lvlJc w:val="left"/>
      <w:pPr>
        <w:ind w:left="851" w:hanging="851"/>
      </w:pPr>
      <w:rPr/>
    </w:lvl>
    <w:lvl w:ilvl="6">
      <w:start w:val="1"/>
      <w:numFmt w:val="decimal"/>
      <w:lvlText w:val="%7."/>
      <w:lvlJc w:val="left"/>
      <w:pPr>
        <w:ind w:left="851" w:hanging="851"/>
      </w:pPr>
      <w:rPr/>
    </w:lvl>
    <w:lvl w:ilvl="7">
      <w:start w:val="1"/>
      <w:numFmt w:val="lowerLetter"/>
      <w:lvlText w:val="%8."/>
      <w:lvlJc w:val="left"/>
      <w:pPr>
        <w:ind w:left="851" w:hanging="851"/>
      </w:pPr>
      <w:rPr/>
    </w:lvl>
    <w:lvl w:ilvl="8">
      <w:start w:val="1"/>
      <w:numFmt w:val="lowerRoman"/>
      <w:lvlText w:val="%9."/>
      <w:lvlJc w:val="left"/>
      <w:pPr>
        <w:ind w:left="851" w:hanging="851"/>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cs-CZ"/>
      </w:rPr>
    </w:rPrDefault>
    <w:pPrDefault>
      <w:pPr>
        <w:spacing w:after="120" w:line="259"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b w:val="1"/>
      <w:smallCaps w:val="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jc w:val="center"/>
    </w:pPr>
    <w:rPr>
      <w:b w:val="1"/>
      <w:sz w:val="32"/>
      <w:szCs w:val="32"/>
    </w:rPr>
  </w:style>
  <w:style w:type="paragraph" w:styleId="Normln" w:default="1">
    <w:name w:val="Normal"/>
    <w:qFormat w:val="1"/>
    <w:rsid w:val="005D4DDD"/>
    <w:rPr>
      <w:rFonts w:ascii="Helvetica" w:hAnsi="Helvetica"/>
    </w:rPr>
  </w:style>
  <w:style w:type="paragraph" w:styleId="Nadpis1">
    <w:name w:val="heading 1"/>
    <w:basedOn w:val="Normln"/>
    <w:next w:val="Normlnodsazen"/>
    <w:link w:val="Nadpis1Char"/>
    <w:uiPriority w:val="9"/>
    <w:qFormat w:val="1"/>
    <w:rsid w:val="005D4DDD"/>
    <w:pPr>
      <w:keepNext w:val="1"/>
      <w:keepLines w:val="1"/>
      <w:spacing w:before="240"/>
      <w:outlineLvl w:val="0"/>
    </w:pPr>
    <w:rPr>
      <w:rFonts w:cstheme="majorBidi" w:eastAsiaTheme="majorEastAsia"/>
      <w:b w:val="1"/>
      <w:caps w:val="1"/>
      <w:szCs w:val="32"/>
    </w:rPr>
  </w:style>
  <w:style w:type="paragraph" w:styleId="Nadpis2">
    <w:name w:val="heading 2"/>
    <w:basedOn w:val="Normln"/>
    <w:next w:val="Normln"/>
    <w:uiPriority w:val="9"/>
    <w:semiHidden w:val="1"/>
    <w:unhideWhenUsed w:val="1"/>
    <w:qFormat w:val="1"/>
    <w:pPr>
      <w:keepNext w:val="1"/>
      <w:keepLines w:val="1"/>
      <w:spacing w:after="80" w:before="360"/>
      <w:outlineLvl w:val="1"/>
    </w:pPr>
    <w:rPr>
      <w:b w:val="1"/>
      <w:sz w:val="36"/>
      <w:szCs w:val="36"/>
    </w:rPr>
  </w:style>
  <w:style w:type="paragraph" w:styleId="Nadpis3">
    <w:name w:val="heading 3"/>
    <w:basedOn w:val="Normln"/>
    <w:next w:val="Normln"/>
    <w:uiPriority w:val="9"/>
    <w:semiHidden w:val="1"/>
    <w:unhideWhenUsed w:val="1"/>
    <w:qFormat w:val="1"/>
    <w:pPr>
      <w:keepNext w:val="1"/>
      <w:keepLines w:val="1"/>
      <w:spacing w:after="80" w:before="280"/>
      <w:outlineLvl w:val="2"/>
    </w:pPr>
    <w:rPr>
      <w:b w:val="1"/>
      <w:sz w:val="28"/>
      <w:szCs w:val="28"/>
    </w:rPr>
  </w:style>
  <w:style w:type="paragraph" w:styleId="Nadpis4">
    <w:name w:val="heading 4"/>
    <w:basedOn w:val="Normln"/>
    <w:next w:val="Normln"/>
    <w:uiPriority w:val="9"/>
    <w:semiHidden w:val="1"/>
    <w:unhideWhenUsed w:val="1"/>
    <w:qFormat w:val="1"/>
    <w:pPr>
      <w:keepNext w:val="1"/>
      <w:keepLines w:val="1"/>
      <w:spacing w:after="40" w:before="240"/>
      <w:outlineLvl w:val="3"/>
    </w:pPr>
    <w:rPr>
      <w:b w:val="1"/>
      <w:sz w:val="24"/>
      <w:szCs w:val="24"/>
    </w:rPr>
  </w:style>
  <w:style w:type="paragraph" w:styleId="Nadpis5">
    <w:name w:val="heading 5"/>
    <w:basedOn w:val="Normln"/>
    <w:next w:val="Normln"/>
    <w:uiPriority w:val="9"/>
    <w:semiHidden w:val="1"/>
    <w:unhideWhenUsed w:val="1"/>
    <w:qFormat w:val="1"/>
    <w:pPr>
      <w:keepNext w:val="1"/>
      <w:keepLines w:val="1"/>
      <w:spacing w:after="40" w:before="220"/>
      <w:outlineLvl w:val="4"/>
    </w:pPr>
    <w:rPr>
      <w:b w:val="1"/>
    </w:rPr>
  </w:style>
  <w:style w:type="paragraph" w:styleId="Nadpis6">
    <w:name w:val="heading 6"/>
    <w:basedOn w:val="Normln"/>
    <w:next w:val="Normln"/>
    <w:uiPriority w:val="9"/>
    <w:semiHidden w:val="1"/>
    <w:unhideWhenUsed w:val="1"/>
    <w:qFormat w:val="1"/>
    <w:pPr>
      <w:keepNext w:val="1"/>
      <w:keepLines w:val="1"/>
      <w:spacing w:after="40" w:before="200"/>
      <w:outlineLvl w:val="5"/>
    </w:pPr>
    <w:rPr>
      <w:b w:val="1"/>
      <w:sz w:val="20"/>
      <w:szCs w:val="20"/>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zev">
    <w:name w:val="Title"/>
    <w:basedOn w:val="Normln"/>
    <w:next w:val="Normln"/>
    <w:link w:val="NzevChar"/>
    <w:uiPriority w:val="10"/>
    <w:qFormat w:val="1"/>
    <w:rsid w:val="005D4DDD"/>
    <w:pPr>
      <w:spacing w:after="0" w:line="240" w:lineRule="auto"/>
      <w:contextualSpacing w:val="1"/>
      <w:jc w:val="center"/>
    </w:pPr>
    <w:rPr>
      <w:rFonts w:cstheme="majorBidi" w:eastAsiaTheme="majorEastAsia"/>
      <w:b w:val="1"/>
      <w:spacing w:val="-10"/>
      <w:kern w:val="28"/>
      <w:sz w:val="32"/>
      <w:szCs w:val="56"/>
    </w:rPr>
  </w:style>
  <w:style w:type="table" w:styleId="TableNormal0" w:customStyle="1">
    <w:name w:val="Table Normal"/>
    <w:tblPr>
      <w:tblCellMar>
        <w:top w:w="0.0" w:type="dxa"/>
        <w:left w:w="0.0" w:type="dxa"/>
        <w:bottom w:w="0.0" w:type="dxa"/>
        <w:right w:w="0.0" w:type="dxa"/>
      </w:tblCellMar>
    </w:tblPr>
  </w:style>
  <w:style w:type="character" w:styleId="Nadpis1Char" w:customStyle="1">
    <w:name w:val="Nadpis 1 Char"/>
    <w:basedOn w:val="Standardnpsmoodstavce"/>
    <w:link w:val="Nadpis1"/>
    <w:uiPriority w:val="9"/>
    <w:rsid w:val="005D4DDD"/>
    <w:rPr>
      <w:rFonts w:ascii="Helvetica" w:hAnsi="Helvetica" w:cstheme="majorBidi" w:eastAsiaTheme="majorEastAsia"/>
      <w:b w:val="1"/>
      <w:caps w:val="1"/>
      <w:kern w:val="0"/>
      <w:szCs w:val="32"/>
    </w:rPr>
  </w:style>
  <w:style w:type="character" w:styleId="NzevChar" w:customStyle="1">
    <w:name w:val="Název Char"/>
    <w:basedOn w:val="Standardnpsmoodstavce"/>
    <w:link w:val="Nzev"/>
    <w:uiPriority w:val="10"/>
    <w:rsid w:val="005D4DDD"/>
    <w:rPr>
      <w:rFonts w:ascii="Helvetica" w:hAnsi="Helvetica" w:cstheme="majorBidi" w:eastAsiaTheme="majorEastAsia"/>
      <w:b w:val="1"/>
      <w:spacing w:val="-10"/>
      <w:kern w:val="28"/>
      <w:sz w:val="32"/>
      <w:szCs w:val="56"/>
    </w:rPr>
  </w:style>
  <w:style w:type="table" w:styleId="Mkatabulky">
    <w:name w:val="Table Grid"/>
    <w:basedOn w:val="Normlntabulka"/>
    <w:uiPriority w:val="39"/>
    <w:rsid w:val="005D4DD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lnodsazen">
    <w:name w:val="Normal Indent"/>
    <w:basedOn w:val="Normln"/>
    <w:uiPriority w:val="99"/>
    <w:unhideWhenUsed w:val="1"/>
    <w:rsid w:val="005D4DDD"/>
    <w:pPr>
      <w:ind w:left="851"/>
    </w:pPr>
  </w:style>
  <w:style w:type="paragraph" w:styleId="Zhlav">
    <w:name w:val="header"/>
    <w:basedOn w:val="Normln"/>
    <w:link w:val="ZhlavChar"/>
    <w:uiPriority w:val="99"/>
    <w:unhideWhenUsed w:val="1"/>
    <w:rsid w:val="00CD509A"/>
    <w:pPr>
      <w:tabs>
        <w:tab w:val="center" w:pos="4536"/>
        <w:tab w:val="right" w:pos="9072"/>
      </w:tabs>
      <w:spacing w:after="0" w:line="240" w:lineRule="auto"/>
    </w:pPr>
  </w:style>
  <w:style w:type="character" w:styleId="ZhlavChar" w:customStyle="1">
    <w:name w:val="Záhlaví Char"/>
    <w:basedOn w:val="Standardnpsmoodstavce"/>
    <w:link w:val="Zhlav"/>
    <w:uiPriority w:val="99"/>
    <w:rsid w:val="00CD509A"/>
    <w:rPr>
      <w:rFonts w:ascii="Helvetica" w:hAnsi="Helvetica"/>
      <w:kern w:val="0"/>
    </w:rPr>
  </w:style>
  <w:style w:type="paragraph" w:styleId="Zpat">
    <w:name w:val="footer"/>
    <w:basedOn w:val="Normln"/>
    <w:link w:val="ZpatChar"/>
    <w:uiPriority w:val="99"/>
    <w:unhideWhenUsed w:val="1"/>
    <w:rsid w:val="00CD509A"/>
    <w:pPr>
      <w:tabs>
        <w:tab w:val="center" w:pos="4536"/>
        <w:tab w:val="right" w:pos="9072"/>
      </w:tabs>
      <w:spacing w:after="0" w:line="240" w:lineRule="auto"/>
    </w:pPr>
  </w:style>
  <w:style w:type="character" w:styleId="ZpatChar" w:customStyle="1">
    <w:name w:val="Zápatí Char"/>
    <w:basedOn w:val="Standardnpsmoodstavce"/>
    <w:link w:val="Zpat"/>
    <w:uiPriority w:val="99"/>
    <w:rsid w:val="00CD509A"/>
    <w:rPr>
      <w:rFonts w:ascii="Helvetica" w:hAnsi="Helvetica"/>
      <w:kern w:val="0"/>
    </w:rPr>
  </w:style>
  <w:style w:type="paragraph" w:styleId="Revize">
    <w:name w:val="Revision"/>
    <w:hidden w:val="1"/>
    <w:uiPriority w:val="99"/>
    <w:semiHidden w:val="1"/>
    <w:rsid w:val="009A7894"/>
    <w:pPr>
      <w:spacing w:after="0" w:line="240" w:lineRule="auto"/>
    </w:pPr>
    <w:rPr>
      <w:rFonts w:ascii="Helvetica" w:hAnsi="Helvetica"/>
    </w:rPr>
  </w:style>
  <w:style w:type="character" w:styleId="Odkaznakoment">
    <w:name w:val="annotation reference"/>
    <w:basedOn w:val="Standardnpsmoodstavce"/>
    <w:uiPriority w:val="99"/>
    <w:semiHidden w:val="1"/>
    <w:unhideWhenUsed w:val="1"/>
    <w:rsid w:val="00117AF2"/>
    <w:rPr>
      <w:sz w:val="16"/>
      <w:szCs w:val="16"/>
    </w:rPr>
  </w:style>
  <w:style w:type="paragraph" w:styleId="Textkomente">
    <w:name w:val="annotation text"/>
    <w:basedOn w:val="Normln"/>
    <w:link w:val="TextkomenteChar"/>
    <w:uiPriority w:val="99"/>
    <w:unhideWhenUsed w:val="1"/>
    <w:rsid w:val="00117AF2"/>
    <w:pPr>
      <w:spacing w:line="240" w:lineRule="auto"/>
    </w:pPr>
    <w:rPr>
      <w:sz w:val="20"/>
      <w:szCs w:val="20"/>
    </w:rPr>
  </w:style>
  <w:style w:type="character" w:styleId="TextkomenteChar" w:customStyle="1">
    <w:name w:val="Text komentáře Char"/>
    <w:basedOn w:val="Standardnpsmoodstavce"/>
    <w:link w:val="Textkomente"/>
    <w:uiPriority w:val="99"/>
    <w:rsid w:val="00117AF2"/>
    <w:rPr>
      <w:rFonts w:ascii="Helvetica" w:hAnsi="Helvetica"/>
      <w:kern w:val="0"/>
      <w:sz w:val="20"/>
      <w:szCs w:val="20"/>
    </w:rPr>
  </w:style>
  <w:style w:type="paragraph" w:styleId="Pedmtkomente">
    <w:name w:val="annotation subject"/>
    <w:basedOn w:val="Textkomente"/>
    <w:next w:val="Textkomente"/>
    <w:link w:val="PedmtkomenteChar"/>
    <w:uiPriority w:val="99"/>
    <w:semiHidden w:val="1"/>
    <w:unhideWhenUsed w:val="1"/>
    <w:rsid w:val="00117AF2"/>
    <w:rPr>
      <w:b w:val="1"/>
      <w:bCs w:val="1"/>
    </w:rPr>
  </w:style>
  <w:style w:type="character" w:styleId="PedmtkomenteChar" w:customStyle="1">
    <w:name w:val="Předmět komentáře Char"/>
    <w:basedOn w:val="TextkomenteChar"/>
    <w:link w:val="Pedmtkomente"/>
    <w:uiPriority w:val="99"/>
    <w:semiHidden w:val="1"/>
    <w:rsid w:val="00117AF2"/>
    <w:rPr>
      <w:rFonts w:ascii="Helvetica" w:hAnsi="Helvetica"/>
      <w:b w:val="1"/>
      <w:bCs w:val="1"/>
      <w:kern w:val="0"/>
      <w:sz w:val="20"/>
      <w:szCs w:val="20"/>
    </w:rPr>
  </w:style>
  <w:style w:type="paragraph" w:styleId="Podnadpis">
    <w:name w:val="Subtitle"/>
    <w:basedOn w:val="Normln"/>
    <w:next w:val="Normln"/>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0"/>
    <w:pPr>
      <w:spacing w:after="0" w:line="240" w:lineRule="auto"/>
    </w:pPr>
    <w:tblPr>
      <w:tblStyleRowBandSize w:val="1"/>
      <w:tblStyleColBandSize w:val="1"/>
      <w:tblCellMar>
        <w:left w:w="108.0" w:type="dxa"/>
        <w:right w:w="108.0" w:type="dxa"/>
      </w:tblCellMar>
    </w:tblPr>
  </w:style>
  <w:style w:type="table" w:styleId="a0" w:customStyle="1">
    <w:basedOn w:val="TableNormal0"/>
    <w:pPr>
      <w:spacing w:after="0" w:line="240" w:lineRule="auto"/>
    </w:pPr>
    <w:tblPr>
      <w:tblStyleRowBandSize w:val="1"/>
      <w:tblStyleColBandSize w:val="1"/>
      <w:tblCellMar>
        <w:left w:w="108.0" w:type="dxa"/>
        <w:right w:w="108.0" w:type="dxa"/>
      </w:tblCellMar>
    </w:tblPr>
  </w:style>
  <w:style w:type="table" w:styleId="a1" w:customStyle="1">
    <w:basedOn w:val="TableNormal0"/>
    <w:pPr>
      <w:spacing w:after="0" w:line="240" w:lineRule="auto"/>
    </w:pPr>
    <w:tblPr>
      <w:tblStyleRowBandSize w:val="1"/>
      <w:tblStyleColBandSize w:val="1"/>
      <w:tblCellMar>
        <w:left w:w="108.0" w:type="dxa"/>
        <w:right w:w="108.0" w:type="dxa"/>
      </w:tblCellMar>
    </w:tblPr>
  </w:style>
  <w:style w:type="table" w:styleId="a2" w:customStyle="1">
    <w:basedOn w:val="TableNormal0"/>
    <w:pPr>
      <w:spacing w:after="0" w:line="240" w:lineRule="auto"/>
    </w:pPr>
    <w:tblPr>
      <w:tblStyleRowBandSize w:val="1"/>
      <w:tblStyleColBandSize w:val="1"/>
      <w:tblCellMar>
        <w:left w:w="108.0" w:type="dxa"/>
        <w:right w:w="108.0" w:type="dxa"/>
      </w:tblCellMar>
    </w:tblPr>
  </w:style>
  <w:style w:type="table" w:styleId="a3" w:customStyle="1">
    <w:basedOn w:val="TableNormal0"/>
    <w:pPr>
      <w:spacing w:after="0" w:line="240" w:lineRule="auto"/>
    </w:pPr>
    <w:tblPr>
      <w:tblStyleRowBandSize w:val="1"/>
      <w:tblStyleColBandSize w:val="1"/>
      <w:tblCellMar>
        <w:left w:w="108.0" w:type="dxa"/>
        <w:right w:w="108.0" w:type="dxa"/>
      </w:tblCellMar>
    </w:tblPr>
  </w:style>
  <w:style w:type="table" w:styleId="a4" w:customStyle="1">
    <w:basedOn w:val="TableNormal0"/>
    <w:pPr>
      <w:spacing w:after="0" w:line="240" w:lineRule="auto"/>
    </w:pPr>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BN8rHQd/O+Wc98iiccm1umec9g==">CgMxLjA4AHIhMW04SmJJNzBURDV5dVJ2S2xENWVzZzJFUXpfb1JZaHFW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2024-02-03T11:02:00Z</dcterms:created>
</cp:coreProperties>
</file>